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55" w:rsidRPr="000C078E" w:rsidRDefault="005E2055" w:rsidP="005E2055">
      <w:pPr>
        <w:pStyle w:val="NoSpacing"/>
        <w:rPr>
          <w:rFonts w:asciiTheme="majorHAnsi" w:hAnsiTheme="majorHAnsi"/>
          <w:sz w:val="24"/>
          <w:szCs w:val="24"/>
        </w:rPr>
      </w:pPr>
      <w:r w:rsidRPr="000C078E">
        <w:rPr>
          <w:rFonts w:asciiTheme="majorHAnsi" w:hAnsiTheme="majorHAnsi"/>
          <w:b/>
          <w:sz w:val="24"/>
          <w:szCs w:val="24"/>
        </w:rPr>
        <w:t>Title:</w:t>
      </w:r>
      <w:r w:rsidRPr="000C078E">
        <w:rPr>
          <w:rFonts w:asciiTheme="majorHAnsi" w:hAnsiTheme="majorHAnsi"/>
          <w:sz w:val="24"/>
          <w:szCs w:val="24"/>
        </w:rPr>
        <w:t xml:space="preserve"> </w:t>
      </w:r>
      <w:r w:rsidR="00AB659B">
        <w:rPr>
          <w:rFonts w:asciiTheme="majorHAnsi" w:hAnsiTheme="majorHAnsi"/>
          <w:sz w:val="24"/>
          <w:szCs w:val="24"/>
        </w:rPr>
        <w:t>Base-Ten Artwork</w:t>
      </w:r>
    </w:p>
    <w:p w:rsidR="005E2055" w:rsidRPr="000C078E" w:rsidRDefault="005E2055" w:rsidP="005E2055">
      <w:pPr>
        <w:pStyle w:val="NoSpacing"/>
        <w:rPr>
          <w:rFonts w:asciiTheme="majorHAnsi" w:hAnsiTheme="majorHAnsi"/>
          <w:sz w:val="24"/>
          <w:szCs w:val="24"/>
        </w:rPr>
      </w:pPr>
      <w:r w:rsidRPr="000C078E">
        <w:rPr>
          <w:rFonts w:asciiTheme="majorHAnsi" w:hAnsiTheme="majorHAnsi"/>
          <w:b/>
          <w:sz w:val="24"/>
          <w:szCs w:val="24"/>
        </w:rPr>
        <w:t>Curriculum:</w:t>
      </w:r>
      <w:r w:rsidRPr="000C078E">
        <w:rPr>
          <w:rFonts w:asciiTheme="majorHAnsi" w:hAnsiTheme="majorHAnsi"/>
          <w:sz w:val="24"/>
          <w:szCs w:val="24"/>
        </w:rPr>
        <w:t xml:space="preserve"> </w:t>
      </w:r>
      <w:r w:rsidR="00AB659B">
        <w:rPr>
          <w:rFonts w:asciiTheme="majorHAnsi" w:hAnsiTheme="majorHAnsi"/>
          <w:sz w:val="24"/>
          <w:szCs w:val="24"/>
        </w:rPr>
        <w:t>Math</w:t>
      </w:r>
    </w:p>
    <w:p w:rsidR="005E2055" w:rsidRPr="000C078E" w:rsidRDefault="005E2055" w:rsidP="005E2055">
      <w:pPr>
        <w:pStyle w:val="NoSpacing"/>
        <w:outlineLvl w:val="0"/>
        <w:rPr>
          <w:rFonts w:asciiTheme="majorHAnsi" w:hAnsiTheme="majorHAnsi"/>
          <w:sz w:val="24"/>
          <w:szCs w:val="24"/>
        </w:rPr>
      </w:pPr>
      <w:bookmarkStart w:id="0" w:name="_Toc399706453"/>
      <w:bookmarkStart w:id="1" w:name="_Toc399706819"/>
      <w:bookmarkStart w:id="2" w:name="_Toc399707018"/>
      <w:r w:rsidRPr="000C078E">
        <w:rPr>
          <w:rFonts w:asciiTheme="majorHAnsi" w:hAnsiTheme="majorHAnsi"/>
          <w:b/>
          <w:sz w:val="24"/>
          <w:szCs w:val="24"/>
        </w:rPr>
        <w:t>Grade Level:</w:t>
      </w:r>
      <w:r w:rsidRPr="000C078E">
        <w:rPr>
          <w:rFonts w:asciiTheme="majorHAnsi" w:hAnsiTheme="majorHAnsi"/>
          <w:sz w:val="24"/>
          <w:szCs w:val="24"/>
        </w:rPr>
        <w:t xml:space="preserve"> First Grade</w:t>
      </w:r>
      <w:bookmarkEnd w:id="0"/>
      <w:bookmarkEnd w:id="1"/>
      <w:bookmarkEnd w:id="2"/>
    </w:p>
    <w:p w:rsidR="005E2055" w:rsidRPr="000C078E" w:rsidRDefault="005E2055" w:rsidP="005E2055">
      <w:pPr>
        <w:pStyle w:val="NoSpacing"/>
        <w:rPr>
          <w:rFonts w:asciiTheme="majorHAnsi" w:hAnsiTheme="majorHAnsi"/>
          <w:sz w:val="24"/>
          <w:szCs w:val="24"/>
        </w:rPr>
      </w:pPr>
    </w:p>
    <w:p w:rsidR="005E2055" w:rsidRPr="000C078E" w:rsidRDefault="005E2055" w:rsidP="005E2055">
      <w:pPr>
        <w:pStyle w:val="NoSpacing"/>
        <w:outlineLvl w:val="0"/>
        <w:rPr>
          <w:rFonts w:asciiTheme="majorHAnsi" w:hAnsiTheme="majorHAnsi"/>
          <w:b/>
          <w:sz w:val="24"/>
          <w:szCs w:val="24"/>
          <w:u w:val="single"/>
        </w:rPr>
      </w:pPr>
      <w:bookmarkStart w:id="3" w:name="_Toc399707019"/>
      <w:bookmarkStart w:id="4" w:name="Purpose"/>
      <w:r w:rsidRPr="000C078E">
        <w:rPr>
          <w:rFonts w:asciiTheme="majorHAnsi" w:hAnsiTheme="majorHAnsi"/>
          <w:b/>
          <w:sz w:val="24"/>
          <w:szCs w:val="24"/>
          <w:u w:val="single"/>
        </w:rPr>
        <w:t>Purpose</w:t>
      </w:r>
      <w:bookmarkEnd w:id="3"/>
      <w:r w:rsidR="00773DE3" w:rsidRPr="000C078E">
        <w:rPr>
          <w:rFonts w:asciiTheme="majorHAnsi" w:hAnsiTheme="majorHAnsi"/>
          <w:b/>
          <w:sz w:val="24"/>
          <w:szCs w:val="24"/>
          <w:u w:val="single"/>
        </w:rPr>
        <w:fldChar w:fldCharType="begin"/>
      </w:r>
      <w:r w:rsidRPr="000C078E">
        <w:rPr>
          <w:rFonts w:asciiTheme="majorHAnsi" w:hAnsiTheme="majorHAnsi"/>
          <w:sz w:val="24"/>
          <w:szCs w:val="24"/>
        </w:rPr>
        <w:instrText xml:space="preserve"> XE "</w:instrText>
      </w:r>
      <w:r w:rsidRPr="000C078E">
        <w:rPr>
          <w:rFonts w:asciiTheme="majorHAnsi" w:hAnsiTheme="majorHAnsi"/>
          <w:b/>
          <w:sz w:val="24"/>
          <w:szCs w:val="24"/>
          <w:u w:val="single"/>
        </w:rPr>
        <w:instrText>Purpose</w:instrText>
      </w:r>
      <w:r w:rsidRPr="000C078E">
        <w:rPr>
          <w:rFonts w:asciiTheme="majorHAnsi" w:hAnsiTheme="majorHAnsi"/>
          <w:sz w:val="24"/>
          <w:szCs w:val="24"/>
        </w:rPr>
        <w:instrText xml:space="preserve">" </w:instrText>
      </w:r>
      <w:r w:rsidR="00773DE3" w:rsidRPr="000C078E">
        <w:rPr>
          <w:rFonts w:asciiTheme="majorHAnsi" w:hAnsiTheme="majorHAnsi"/>
          <w:b/>
          <w:sz w:val="24"/>
          <w:szCs w:val="24"/>
          <w:u w:val="single"/>
        </w:rPr>
        <w:fldChar w:fldCharType="end"/>
      </w:r>
    </w:p>
    <w:bookmarkEnd w:id="4"/>
    <w:p w:rsidR="00AB659B" w:rsidRDefault="00AB659B" w:rsidP="005E2055">
      <w:pPr>
        <w:pStyle w:val="NoSpacing"/>
        <w:rPr>
          <w:rFonts w:asciiTheme="majorHAnsi" w:hAnsiTheme="majorHAnsi"/>
          <w:sz w:val="24"/>
          <w:szCs w:val="24"/>
        </w:rPr>
      </w:pPr>
      <w:r>
        <w:rPr>
          <w:rFonts w:asciiTheme="majorHAnsi" w:hAnsiTheme="majorHAnsi"/>
          <w:sz w:val="24"/>
          <w:szCs w:val="24"/>
        </w:rPr>
        <w:t>Students will be able to determine the value of a number that is represented in base-ten blocks, and be able to explain their thinking.</w:t>
      </w:r>
    </w:p>
    <w:p w:rsidR="005E2055" w:rsidRPr="000C078E" w:rsidRDefault="005E2055" w:rsidP="005E2055">
      <w:pPr>
        <w:pStyle w:val="NoSpacing"/>
        <w:rPr>
          <w:rFonts w:asciiTheme="majorHAnsi" w:hAnsiTheme="majorHAnsi"/>
          <w:sz w:val="24"/>
          <w:szCs w:val="24"/>
        </w:rPr>
      </w:pPr>
    </w:p>
    <w:p w:rsidR="005E2055" w:rsidRPr="000C078E" w:rsidRDefault="005E2055" w:rsidP="005E2055">
      <w:pPr>
        <w:pStyle w:val="NoSpacing"/>
        <w:outlineLvl w:val="0"/>
        <w:rPr>
          <w:rFonts w:asciiTheme="majorHAnsi" w:hAnsiTheme="majorHAnsi"/>
          <w:b/>
          <w:sz w:val="24"/>
          <w:szCs w:val="24"/>
          <w:u w:val="single"/>
        </w:rPr>
      </w:pPr>
      <w:bookmarkStart w:id="5" w:name="_Toc399707021"/>
      <w:bookmarkStart w:id="6" w:name="Description"/>
      <w:r w:rsidRPr="000C078E">
        <w:rPr>
          <w:rFonts w:asciiTheme="majorHAnsi" w:hAnsiTheme="majorHAnsi"/>
          <w:b/>
          <w:sz w:val="24"/>
          <w:szCs w:val="24"/>
          <w:u w:val="single"/>
        </w:rPr>
        <w:t>Description</w:t>
      </w:r>
      <w:bookmarkEnd w:id="5"/>
      <w:r w:rsidR="00773DE3" w:rsidRPr="000C078E">
        <w:rPr>
          <w:rFonts w:asciiTheme="majorHAnsi" w:hAnsiTheme="majorHAnsi"/>
          <w:b/>
          <w:sz w:val="24"/>
          <w:szCs w:val="24"/>
          <w:u w:val="single"/>
        </w:rPr>
        <w:fldChar w:fldCharType="begin"/>
      </w:r>
      <w:r w:rsidRPr="000C078E">
        <w:rPr>
          <w:rFonts w:asciiTheme="majorHAnsi" w:hAnsiTheme="majorHAnsi"/>
          <w:sz w:val="24"/>
          <w:szCs w:val="24"/>
        </w:rPr>
        <w:instrText xml:space="preserve"> XE "</w:instrText>
      </w:r>
      <w:r w:rsidRPr="000C078E">
        <w:rPr>
          <w:rFonts w:asciiTheme="majorHAnsi" w:hAnsiTheme="majorHAnsi"/>
          <w:b/>
          <w:sz w:val="24"/>
          <w:szCs w:val="24"/>
          <w:u w:val="single"/>
        </w:rPr>
        <w:instrText>Description</w:instrText>
      </w:r>
      <w:r w:rsidRPr="000C078E">
        <w:rPr>
          <w:rFonts w:asciiTheme="majorHAnsi" w:hAnsiTheme="majorHAnsi"/>
          <w:sz w:val="24"/>
          <w:szCs w:val="24"/>
        </w:rPr>
        <w:instrText xml:space="preserve">" </w:instrText>
      </w:r>
      <w:r w:rsidR="00773DE3" w:rsidRPr="000C078E">
        <w:rPr>
          <w:rFonts w:asciiTheme="majorHAnsi" w:hAnsiTheme="majorHAnsi"/>
          <w:b/>
          <w:sz w:val="24"/>
          <w:szCs w:val="24"/>
          <w:u w:val="single"/>
        </w:rPr>
        <w:fldChar w:fldCharType="end"/>
      </w:r>
    </w:p>
    <w:bookmarkEnd w:id="6"/>
    <w:p w:rsidR="00AB659B" w:rsidRDefault="00CC54A2" w:rsidP="00285D09">
      <w:pPr>
        <w:pStyle w:val="NoSpacing"/>
        <w:ind w:firstLine="720"/>
        <w:rPr>
          <w:rFonts w:asciiTheme="majorHAnsi" w:hAnsiTheme="majorHAnsi"/>
          <w:sz w:val="24"/>
          <w:szCs w:val="24"/>
        </w:rPr>
      </w:pPr>
      <w:r w:rsidRPr="000C078E">
        <w:rPr>
          <w:rFonts w:asciiTheme="majorHAnsi" w:hAnsiTheme="majorHAnsi"/>
          <w:sz w:val="24"/>
          <w:szCs w:val="24"/>
        </w:rPr>
        <w:t>In</w:t>
      </w:r>
      <w:r w:rsidR="005C373E" w:rsidRPr="000C078E">
        <w:rPr>
          <w:rFonts w:asciiTheme="majorHAnsi" w:hAnsiTheme="majorHAnsi"/>
          <w:sz w:val="24"/>
          <w:szCs w:val="24"/>
        </w:rPr>
        <w:t xml:space="preserve"> the past when doing this </w:t>
      </w:r>
      <w:r w:rsidR="00285D09" w:rsidRPr="000C078E">
        <w:rPr>
          <w:rFonts w:asciiTheme="majorHAnsi" w:hAnsiTheme="majorHAnsi"/>
          <w:sz w:val="24"/>
          <w:szCs w:val="24"/>
        </w:rPr>
        <w:t xml:space="preserve">learning activity, </w:t>
      </w:r>
      <w:r w:rsidR="00306A82" w:rsidRPr="000C078E">
        <w:rPr>
          <w:rFonts w:asciiTheme="majorHAnsi" w:hAnsiTheme="majorHAnsi"/>
          <w:sz w:val="24"/>
          <w:szCs w:val="24"/>
        </w:rPr>
        <w:t>s</w:t>
      </w:r>
      <w:r w:rsidR="00285D09" w:rsidRPr="000C078E">
        <w:rPr>
          <w:rFonts w:asciiTheme="majorHAnsi" w:hAnsiTheme="majorHAnsi"/>
          <w:sz w:val="24"/>
          <w:szCs w:val="24"/>
        </w:rPr>
        <w:t>tudents would</w:t>
      </w:r>
      <w:r w:rsidR="00AE4ACA" w:rsidRPr="000C078E">
        <w:rPr>
          <w:rFonts w:asciiTheme="majorHAnsi" w:hAnsiTheme="majorHAnsi"/>
          <w:sz w:val="24"/>
          <w:szCs w:val="24"/>
        </w:rPr>
        <w:t xml:space="preserve"> </w:t>
      </w:r>
      <w:r w:rsidR="00AB659B">
        <w:rPr>
          <w:rFonts w:asciiTheme="majorHAnsi" w:hAnsiTheme="majorHAnsi"/>
          <w:sz w:val="24"/>
          <w:szCs w:val="24"/>
        </w:rPr>
        <w:t>begin by learning how to model a number by using base-ten blocks. Afterwards, students would create a picture using base-ten block cutouts and then determine the value of their picture, using what they know about place value. Students would then stand up around the room and share their artwork and explain it’s value to the rest of the class.</w:t>
      </w:r>
    </w:p>
    <w:p w:rsidR="00AB659B" w:rsidRDefault="00AB659B" w:rsidP="00285D09">
      <w:pPr>
        <w:pStyle w:val="NoSpacing"/>
        <w:ind w:firstLine="720"/>
        <w:rPr>
          <w:rFonts w:asciiTheme="majorHAnsi" w:hAnsiTheme="majorHAnsi"/>
          <w:sz w:val="24"/>
          <w:szCs w:val="24"/>
        </w:rPr>
      </w:pPr>
    </w:p>
    <w:p w:rsidR="00AB659B" w:rsidRDefault="00AB659B" w:rsidP="00285D09">
      <w:pPr>
        <w:pStyle w:val="NoSpacing"/>
        <w:ind w:firstLine="720"/>
        <w:rPr>
          <w:rFonts w:asciiTheme="majorHAnsi" w:hAnsiTheme="majorHAnsi"/>
          <w:sz w:val="24"/>
          <w:szCs w:val="24"/>
        </w:rPr>
      </w:pPr>
      <w:r>
        <w:rPr>
          <w:rFonts w:asciiTheme="majorHAnsi" w:hAnsiTheme="majorHAnsi"/>
          <w:sz w:val="24"/>
          <w:szCs w:val="24"/>
        </w:rPr>
        <w:t>In this learning activity redesign, students will model a number using base-ten blocks using Kidspiration. The students will then create, their artwork, either using traditional paper, crayons, and cutouts or using Kidspiration.  The teacher will then teach the students how to create their own Vokis.  The students will create Voki’s and either attach a recording of their verbal explanation of the value of their artwork, using the microphone or a previous recording, or they will type in their explanation and the Voki will generate a computerized voice.  The teacher will then publish the Vokis on youtube, and create QR codes that linkto the videos.</w:t>
      </w:r>
    </w:p>
    <w:p w:rsidR="00AB659B" w:rsidRDefault="00AB659B" w:rsidP="00AB659B">
      <w:pPr>
        <w:pStyle w:val="NoSpacing"/>
        <w:rPr>
          <w:rFonts w:asciiTheme="majorHAnsi" w:hAnsiTheme="majorHAnsi"/>
          <w:sz w:val="24"/>
          <w:szCs w:val="24"/>
        </w:rPr>
      </w:pPr>
      <w:r>
        <w:rPr>
          <w:rFonts w:asciiTheme="majorHAnsi" w:hAnsiTheme="majorHAnsi"/>
          <w:sz w:val="24"/>
          <w:szCs w:val="24"/>
        </w:rPr>
        <w:t>The artwork will be set up around the room, and students will go around and fill out a worksheet to figure out the value of the artwork of their p</w:t>
      </w:r>
      <w:r w:rsidR="00B73403">
        <w:rPr>
          <w:rFonts w:asciiTheme="majorHAnsi" w:hAnsiTheme="majorHAnsi"/>
          <w:sz w:val="24"/>
          <w:szCs w:val="24"/>
        </w:rPr>
        <w:t>eers.  The students will then use the QR codes to self-check their work. Finally, the class will determine which art piece has the highest value.</w:t>
      </w:r>
    </w:p>
    <w:p w:rsidR="005E2055" w:rsidRPr="000C078E" w:rsidRDefault="005E2055" w:rsidP="005E2055">
      <w:pPr>
        <w:pStyle w:val="NoSpacing"/>
        <w:rPr>
          <w:rFonts w:asciiTheme="majorHAnsi" w:hAnsiTheme="majorHAnsi"/>
          <w:sz w:val="24"/>
          <w:szCs w:val="24"/>
        </w:rPr>
      </w:pPr>
    </w:p>
    <w:p w:rsidR="005E2055" w:rsidRPr="000C078E" w:rsidRDefault="005E2055" w:rsidP="005E2055">
      <w:pPr>
        <w:pStyle w:val="NoSpacing"/>
        <w:outlineLvl w:val="0"/>
        <w:rPr>
          <w:rFonts w:asciiTheme="majorHAnsi" w:hAnsiTheme="majorHAnsi"/>
          <w:b/>
          <w:sz w:val="24"/>
          <w:szCs w:val="24"/>
          <w:u w:val="single"/>
        </w:rPr>
      </w:pPr>
      <w:bookmarkStart w:id="7" w:name="_Toc399707022"/>
      <w:bookmarkStart w:id="8" w:name="objectives"/>
      <w:r w:rsidRPr="000C078E">
        <w:rPr>
          <w:rFonts w:asciiTheme="majorHAnsi" w:hAnsiTheme="majorHAnsi"/>
          <w:b/>
          <w:sz w:val="24"/>
          <w:szCs w:val="24"/>
          <w:u w:val="single"/>
        </w:rPr>
        <w:t>Objectives</w:t>
      </w:r>
      <w:bookmarkEnd w:id="7"/>
      <w:r w:rsidR="00773DE3" w:rsidRPr="000C078E">
        <w:rPr>
          <w:rFonts w:asciiTheme="majorHAnsi" w:hAnsiTheme="majorHAnsi"/>
          <w:b/>
          <w:sz w:val="24"/>
          <w:szCs w:val="24"/>
          <w:u w:val="single"/>
        </w:rPr>
        <w:fldChar w:fldCharType="begin"/>
      </w:r>
      <w:r w:rsidRPr="000C078E">
        <w:rPr>
          <w:rFonts w:asciiTheme="majorHAnsi" w:hAnsiTheme="majorHAnsi"/>
          <w:sz w:val="24"/>
          <w:szCs w:val="24"/>
        </w:rPr>
        <w:instrText xml:space="preserve"> XE "</w:instrText>
      </w:r>
      <w:r w:rsidRPr="000C078E">
        <w:rPr>
          <w:rFonts w:asciiTheme="majorHAnsi" w:hAnsiTheme="majorHAnsi"/>
          <w:b/>
          <w:sz w:val="24"/>
          <w:szCs w:val="24"/>
          <w:u w:val="single"/>
        </w:rPr>
        <w:instrText>Objectives</w:instrText>
      </w:r>
      <w:r w:rsidRPr="000C078E">
        <w:rPr>
          <w:rFonts w:asciiTheme="majorHAnsi" w:hAnsiTheme="majorHAnsi"/>
          <w:sz w:val="24"/>
          <w:szCs w:val="24"/>
        </w:rPr>
        <w:instrText xml:space="preserve">" </w:instrText>
      </w:r>
      <w:r w:rsidR="00773DE3" w:rsidRPr="000C078E">
        <w:rPr>
          <w:rFonts w:asciiTheme="majorHAnsi" w:hAnsiTheme="majorHAnsi"/>
          <w:b/>
          <w:sz w:val="24"/>
          <w:szCs w:val="24"/>
          <w:u w:val="single"/>
        </w:rPr>
        <w:fldChar w:fldCharType="end"/>
      </w:r>
    </w:p>
    <w:bookmarkEnd w:id="8"/>
    <w:p w:rsidR="005E2055" w:rsidRPr="000C078E" w:rsidRDefault="005E2055" w:rsidP="005E2055">
      <w:pPr>
        <w:pStyle w:val="NoSpacing"/>
        <w:rPr>
          <w:rFonts w:asciiTheme="majorHAnsi" w:hAnsiTheme="majorHAnsi"/>
          <w:sz w:val="24"/>
          <w:szCs w:val="24"/>
        </w:rPr>
      </w:pPr>
      <w:r w:rsidRPr="000C078E">
        <w:rPr>
          <w:rFonts w:asciiTheme="majorHAnsi" w:hAnsiTheme="majorHAnsi"/>
          <w:sz w:val="24"/>
          <w:szCs w:val="24"/>
        </w:rPr>
        <w:t xml:space="preserve">Here is a list of objectives that will be covered in different parts of the learning activity. To see which objectives correspond to each lesson, look at the activities chart below. </w:t>
      </w:r>
    </w:p>
    <w:p w:rsidR="005E2055" w:rsidRPr="000C078E" w:rsidRDefault="005E2055" w:rsidP="005E2055">
      <w:pPr>
        <w:pStyle w:val="NoSpacing"/>
        <w:rPr>
          <w:rFonts w:asciiTheme="majorHAnsi" w:hAnsiTheme="majorHAnsi"/>
          <w:sz w:val="24"/>
          <w:szCs w:val="24"/>
        </w:rPr>
      </w:pPr>
    </w:p>
    <w:p w:rsidR="005E2055" w:rsidRPr="003C6471" w:rsidRDefault="005E2055" w:rsidP="005E2055">
      <w:pPr>
        <w:pStyle w:val="NoSpacing"/>
        <w:rPr>
          <w:rFonts w:asciiTheme="majorHAnsi" w:hAnsiTheme="majorHAnsi"/>
          <w:sz w:val="24"/>
          <w:szCs w:val="24"/>
        </w:rPr>
      </w:pPr>
      <w:r w:rsidRPr="000C078E">
        <w:rPr>
          <w:rFonts w:asciiTheme="majorHAnsi" w:hAnsiTheme="majorHAnsi"/>
          <w:sz w:val="24"/>
          <w:szCs w:val="24"/>
        </w:rPr>
        <w:t>C</w:t>
      </w:r>
      <w:r w:rsidRPr="003C6471">
        <w:rPr>
          <w:rFonts w:asciiTheme="majorHAnsi" w:hAnsiTheme="majorHAnsi"/>
          <w:sz w:val="24"/>
          <w:szCs w:val="24"/>
        </w:rPr>
        <w:t>ommon Core State Standards (CCSS):</w:t>
      </w:r>
    </w:p>
    <w:p w:rsidR="00B52179" w:rsidRPr="003C6471" w:rsidRDefault="00B52179" w:rsidP="005E2055">
      <w:pPr>
        <w:pStyle w:val="NoSpacing"/>
        <w:rPr>
          <w:rFonts w:asciiTheme="majorHAnsi" w:hAnsiTheme="majorHAnsi"/>
          <w:sz w:val="24"/>
          <w:szCs w:val="24"/>
        </w:rPr>
      </w:pPr>
    </w:p>
    <w:bookmarkStart w:id="9" w:name="CCSS.Math.Content.1.NBT.B.2"/>
    <w:p w:rsidR="00B73403" w:rsidRPr="003C6471" w:rsidRDefault="00B73403" w:rsidP="00B73403">
      <w:pPr>
        <w:spacing w:line="324" w:lineRule="atLeast"/>
        <w:rPr>
          <w:rFonts w:asciiTheme="majorHAnsi" w:hAnsiTheme="majorHAnsi"/>
          <w:color w:val="202020"/>
          <w:sz w:val="24"/>
          <w:szCs w:val="24"/>
        </w:rPr>
      </w:pPr>
      <w:r w:rsidRPr="003C6471">
        <w:rPr>
          <w:rFonts w:asciiTheme="majorHAnsi" w:hAnsiTheme="majorHAnsi"/>
          <w:color w:val="202020"/>
          <w:sz w:val="24"/>
          <w:szCs w:val="24"/>
        </w:rPr>
        <w:fldChar w:fldCharType="begin"/>
      </w:r>
      <w:r w:rsidRPr="003C6471">
        <w:rPr>
          <w:rFonts w:asciiTheme="majorHAnsi" w:hAnsiTheme="majorHAnsi"/>
          <w:color w:val="202020"/>
          <w:sz w:val="24"/>
          <w:szCs w:val="24"/>
        </w:rPr>
        <w:instrText xml:space="preserve"> HYPERLINK "http://www.corestandards.org/Math/Content/1/NBT/B/2/" </w:instrText>
      </w:r>
      <w:r w:rsidRPr="003C6471">
        <w:rPr>
          <w:rFonts w:asciiTheme="majorHAnsi" w:hAnsiTheme="majorHAnsi"/>
          <w:color w:val="202020"/>
          <w:sz w:val="24"/>
          <w:szCs w:val="24"/>
        </w:rPr>
        <w:fldChar w:fldCharType="separate"/>
      </w:r>
      <w:r w:rsidRPr="003C6471">
        <w:rPr>
          <w:rStyle w:val="Hyperlink"/>
          <w:rFonts w:asciiTheme="majorHAnsi" w:hAnsiTheme="majorHAnsi"/>
          <w:caps/>
          <w:color w:val="373737"/>
          <w:sz w:val="24"/>
          <w:szCs w:val="24"/>
        </w:rPr>
        <w:t>CCSS.MATH.CONTENT.1.NBT.B.2</w:t>
      </w:r>
      <w:r w:rsidRPr="003C6471">
        <w:rPr>
          <w:rFonts w:asciiTheme="majorHAnsi" w:hAnsiTheme="majorHAnsi"/>
          <w:color w:val="202020"/>
          <w:sz w:val="24"/>
          <w:szCs w:val="24"/>
        </w:rPr>
        <w:fldChar w:fldCharType="end"/>
      </w:r>
      <w:bookmarkEnd w:id="9"/>
      <w:r w:rsidRPr="003C6471">
        <w:rPr>
          <w:rFonts w:asciiTheme="majorHAnsi" w:hAnsiTheme="majorHAnsi"/>
          <w:color w:val="202020"/>
          <w:sz w:val="24"/>
          <w:szCs w:val="24"/>
        </w:rPr>
        <w:br/>
        <w:t>Understand that the two digits of a two-digit number represent amounts of tens and ones. Understand the following as special cases:</w:t>
      </w:r>
    </w:p>
    <w:bookmarkStart w:id="10" w:name="CCSS.Math.Content.1.NBT.B.2.a"/>
    <w:p w:rsidR="00B73403" w:rsidRPr="003C6471" w:rsidRDefault="00B73403" w:rsidP="003C6471">
      <w:pPr>
        <w:spacing w:line="324" w:lineRule="atLeast"/>
        <w:ind w:left="720"/>
        <w:rPr>
          <w:rFonts w:asciiTheme="majorHAnsi" w:hAnsiTheme="majorHAnsi"/>
          <w:color w:val="202020"/>
          <w:sz w:val="24"/>
          <w:szCs w:val="24"/>
        </w:rPr>
      </w:pPr>
      <w:r w:rsidRPr="003C6471">
        <w:rPr>
          <w:rFonts w:asciiTheme="majorHAnsi" w:hAnsiTheme="majorHAnsi"/>
          <w:color w:val="202020"/>
          <w:sz w:val="24"/>
          <w:szCs w:val="24"/>
        </w:rPr>
        <w:fldChar w:fldCharType="begin"/>
      </w:r>
      <w:r w:rsidRPr="003C6471">
        <w:rPr>
          <w:rFonts w:asciiTheme="majorHAnsi" w:hAnsiTheme="majorHAnsi"/>
          <w:color w:val="202020"/>
          <w:sz w:val="24"/>
          <w:szCs w:val="24"/>
        </w:rPr>
        <w:instrText xml:space="preserve"> HYPERLINK "http://www.corestandards.org/Math/Content/1/NBT/B/2/a/" </w:instrText>
      </w:r>
      <w:r w:rsidRPr="003C6471">
        <w:rPr>
          <w:rFonts w:asciiTheme="majorHAnsi" w:hAnsiTheme="majorHAnsi"/>
          <w:color w:val="202020"/>
          <w:sz w:val="24"/>
          <w:szCs w:val="24"/>
        </w:rPr>
        <w:fldChar w:fldCharType="separate"/>
      </w:r>
      <w:r w:rsidRPr="003C6471">
        <w:rPr>
          <w:rStyle w:val="Hyperlink"/>
          <w:rFonts w:asciiTheme="majorHAnsi" w:hAnsiTheme="majorHAnsi"/>
          <w:caps/>
          <w:color w:val="373737"/>
          <w:sz w:val="24"/>
          <w:szCs w:val="24"/>
        </w:rPr>
        <w:t>CCSS.MATH.CONTENT.1.NBT.B.2.A</w:t>
      </w:r>
      <w:r w:rsidRPr="003C6471">
        <w:rPr>
          <w:rFonts w:asciiTheme="majorHAnsi" w:hAnsiTheme="majorHAnsi"/>
          <w:color w:val="202020"/>
          <w:sz w:val="24"/>
          <w:szCs w:val="24"/>
        </w:rPr>
        <w:fldChar w:fldCharType="end"/>
      </w:r>
      <w:bookmarkEnd w:id="10"/>
      <w:r w:rsidRPr="003C6471">
        <w:rPr>
          <w:rFonts w:asciiTheme="majorHAnsi" w:hAnsiTheme="majorHAnsi"/>
          <w:color w:val="202020"/>
          <w:sz w:val="24"/>
          <w:szCs w:val="24"/>
        </w:rPr>
        <w:br/>
        <w:t>10 can be thought of as a bundle of ten ones — called a "ten."</w:t>
      </w:r>
    </w:p>
    <w:bookmarkStart w:id="11" w:name="CCSS.Math.Content.1.NBT.B.2.b"/>
    <w:p w:rsidR="00B73403" w:rsidRPr="003C6471" w:rsidRDefault="00B73403" w:rsidP="003C6471">
      <w:pPr>
        <w:spacing w:line="324" w:lineRule="atLeast"/>
        <w:ind w:left="720"/>
        <w:rPr>
          <w:rFonts w:asciiTheme="majorHAnsi" w:hAnsiTheme="majorHAnsi"/>
          <w:color w:val="202020"/>
          <w:sz w:val="24"/>
          <w:szCs w:val="24"/>
        </w:rPr>
      </w:pPr>
      <w:r w:rsidRPr="003C6471">
        <w:rPr>
          <w:rFonts w:asciiTheme="majorHAnsi" w:hAnsiTheme="majorHAnsi"/>
          <w:color w:val="202020"/>
          <w:sz w:val="24"/>
          <w:szCs w:val="24"/>
        </w:rPr>
        <w:fldChar w:fldCharType="begin"/>
      </w:r>
      <w:r w:rsidRPr="003C6471">
        <w:rPr>
          <w:rFonts w:asciiTheme="majorHAnsi" w:hAnsiTheme="majorHAnsi"/>
          <w:color w:val="202020"/>
          <w:sz w:val="24"/>
          <w:szCs w:val="24"/>
        </w:rPr>
        <w:instrText xml:space="preserve"> HYPERLINK "http://www.corestandards.org/Math/Content/1/NBT/B/2/b/" </w:instrText>
      </w:r>
      <w:r w:rsidRPr="003C6471">
        <w:rPr>
          <w:rFonts w:asciiTheme="majorHAnsi" w:hAnsiTheme="majorHAnsi"/>
          <w:color w:val="202020"/>
          <w:sz w:val="24"/>
          <w:szCs w:val="24"/>
        </w:rPr>
        <w:fldChar w:fldCharType="separate"/>
      </w:r>
      <w:r w:rsidRPr="003C6471">
        <w:rPr>
          <w:rStyle w:val="Hyperlink"/>
          <w:rFonts w:asciiTheme="majorHAnsi" w:hAnsiTheme="majorHAnsi"/>
          <w:caps/>
          <w:color w:val="373737"/>
          <w:sz w:val="24"/>
          <w:szCs w:val="24"/>
        </w:rPr>
        <w:t>CCSS.MATH.CONTENT.1.NBT.B.2.B</w:t>
      </w:r>
      <w:r w:rsidRPr="003C6471">
        <w:rPr>
          <w:rFonts w:asciiTheme="majorHAnsi" w:hAnsiTheme="majorHAnsi"/>
          <w:color w:val="202020"/>
          <w:sz w:val="24"/>
          <w:szCs w:val="24"/>
        </w:rPr>
        <w:fldChar w:fldCharType="end"/>
      </w:r>
      <w:bookmarkEnd w:id="11"/>
      <w:r w:rsidRPr="003C6471">
        <w:rPr>
          <w:rFonts w:asciiTheme="majorHAnsi" w:hAnsiTheme="majorHAnsi"/>
          <w:color w:val="202020"/>
          <w:sz w:val="24"/>
          <w:szCs w:val="24"/>
        </w:rPr>
        <w:br/>
        <w:t>The numbers from 11 to 19 are composed of a ten and one, two, three, four, five, six, seven, eight, or nine ones.</w:t>
      </w:r>
    </w:p>
    <w:bookmarkStart w:id="12" w:name="CCSS.Math.Content.1.NBT.B.2.c"/>
    <w:p w:rsidR="00B73403" w:rsidRPr="003C6471" w:rsidRDefault="00B73403" w:rsidP="003C6471">
      <w:pPr>
        <w:spacing w:line="324" w:lineRule="atLeast"/>
        <w:ind w:left="720"/>
        <w:rPr>
          <w:rFonts w:asciiTheme="majorHAnsi" w:hAnsiTheme="majorHAnsi"/>
          <w:color w:val="202020"/>
          <w:sz w:val="24"/>
          <w:szCs w:val="24"/>
        </w:rPr>
      </w:pPr>
      <w:r w:rsidRPr="003C6471">
        <w:rPr>
          <w:rFonts w:asciiTheme="majorHAnsi" w:hAnsiTheme="majorHAnsi"/>
          <w:color w:val="202020"/>
          <w:sz w:val="24"/>
          <w:szCs w:val="24"/>
        </w:rPr>
        <w:lastRenderedPageBreak/>
        <w:fldChar w:fldCharType="begin"/>
      </w:r>
      <w:r w:rsidRPr="003C6471">
        <w:rPr>
          <w:rFonts w:asciiTheme="majorHAnsi" w:hAnsiTheme="majorHAnsi"/>
          <w:color w:val="202020"/>
          <w:sz w:val="24"/>
          <w:szCs w:val="24"/>
        </w:rPr>
        <w:instrText xml:space="preserve"> HYPERLINK "http://www.corestandards.org/Math/Content/1/NBT/B/2/c/" </w:instrText>
      </w:r>
      <w:r w:rsidRPr="003C6471">
        <w:rPr>
          <w:rFonts w:asciiTheme="majorHAnsi" w:hAnsiTheme="majorHAnsi"/>
          <w:color w:val="202020"/>
          <w:sz w:val="24"/>
          <w:szCs w:val="24"/>
        </w:rPr>
        <w:fldChar w:fldCharType="separate"/>
      </w:r>
      <w:r w:rsidRPr="003C6471">
        <w:rPr>
          <w:rStyle w:val="Hyperlink"/>
          <w:rFonts w:asciiTheme="majorHAnsi" w:hAnsiTheme="majorHAnsi"/>
          <w:caps/>
          <w:color w:val="373737"/>
          <w:sz w:val="24"/>
          <w:szCs w:val="24"/>
        </w:rPr>
        <w:t>CCSS.MATH.CONTENT.1.NBT.B.2.C</w:t>
      </w:r>
      <w:r w:rsidRPr="003C6471">
        <w:rPr>
          <w:rFonts w:asciiTheme="majorHAnsi" w:hAnsiTheme="majorHAnsi"/>
          <w:color w:val="202020"/>
          <w:sz w:val="24"/>
          <w:szCs w:val="24"/>
        </w:rPr>
        <w:fldChar w:fldCharType="end"/>
      </w:r>
      <w:bookmarkEnd w:id="12"/>
      <w:r w:rsidRPr="003C6471">
        <w:rPr>
          <w:rFonts w:asciiTheme="majorHAnsi" w:hAnsiTheme="majorHAnsi"/>
          <w:color w:val="202020"/>
          <w:sz w:val="24"/>
          <w:szCs w:val="24"/>
        </w:rPr>
        <w:br/>
        <w:t>The numbers 10, 20, 30, 40, 50, 60, 70, 80, 90 refer to one, two, three, four, five, six, seven, eight, or nine tens (and 0 ones).</w:t>
      </w:r>
    </w:p>
    <w:p w:rsidR="00B73403" w:rsidRPr="003C6471" w:rsidRDefault="00B73403" w:rsidP="005E2055">
      <w:pPr>
        <w:pStyle w:val="NoSpacing"/>
        <w:rPr>
          <w:rFonts w:asciiTheme="majorHAnsi" w:hAnsiTheme="majorHAnsi"/>
          <w:sz w:val="24"/>
          <w:szCs w:val="24"/>
        </w:rPr>
      </w:pPr>
    </w:p>
    <w:bookmarkStart w:id="13" w:name="CCSS.Math.Content.1.NBT.B.3"/>
    <w:p w:rsidR="00B73403" w:rsidRPr="003C6471" w:rsidRDefault="00B73403" w:rsidP="005E2055">
      <w:pPr>
        <w:pStyle w:val="NoSpacing"/>
        <w:rPr>
          <w:rStyle w:val="apple-converted-space"/>
          <w:rFonts w:asciiTheme="majorHAnsi" w:hAnsiTheme="majorHAnsi"/>
          <w:color w:val="202020"/>
          <w:sz w:val="24"/>
          <w:szCs w:val="24"/>
        </w:rPr>
      </w:pPr>
      <w:r w:rsidRPr="003C6471">
        <w:rPr>
          <w:rFonts w:asciiTheme="majorHAnsi" w:hAnsiTheme="majorHAnsi"/>
          <w:sz w:val="24"/>
          <w:szCs w:val="24"/>
        </w:rPr>
        <w:fldChar w:fldCharType="begin"/>
      </w:r>
      <w:r w:rsidRPr="003C6471">
        <w:rPr>
          <w:rFonts w:asciiTheme="majorHAnsi" w:hAnsiTheme="majorHAnsi"/>
          <w:sz w:val="24"/>
          <w:szCs w:val="24"/>
        </w:rPr>
        <w:instrText xml:space="preserve"> HYPERLINK "http://www.corestandards.org/Math/Content/1/NBT/B/3/" </w:instrText>
      </w:r>
      <w:r w:rsidRPr="003C6471">
        <w:rPr>
          <w:rFonts w:asciiTheme="majorHAnsi" w:hAnsiTheme="majorHAnsi"/>
          <w:sz w:val="24"/>
          <w:szCs w:val="24"/>
        </w:rPr>
        <w:fldChar w:fldCharType="separate"/>
      </w:r>
      <w:r w:rsidRPr="003C6471">
        <w:rPr>
          <w:rStyle w:val="Hyperlink"/>
          <w:rFonts w:asciiTheme="majorHAnsi" w:hAnsiTheme="majorHAnsi"/>
          <w:caps/>
          <w:color w:val="373737"/>
          <w:sz w:val="24"/>
          <w:szCs w:val="24"/>
        </w:rPr>
        <w:t>CCSS.MATH.CONTENT.1.NBT.B.3</w:t>
      </w:r>
      <w:r w:rsidRPr="003C6471">
        <w:rPr>
          <w:rFonts w:asciiTheme="majorHAnsi" w:hAnsiTheme="majorHAnsi"/>
          <w:sz w:val="24"/>
          <w:szCs w:val="24"/>
        </w:rPr>
        <w:fldChar w:fldCharType="end"/>
      </w:r>
      <w:bookmarkEnd w:id="13"/>
      <w:r w:rsidRPr="003C6471">
        <w:rPr>
          <w:rFonts w:asciiTheme="majorHAnsi" w:hAnsiTheme="majorHAnsi"/>
          <w:color w:val="202020"/>
          <w:sz w:val="24"/>
          <w:szCs w:val="24"/>
        </w:rPr>
        <w:br/>
        <w:t>Compare two two-digit numbers based on meanings of the tens and ones digits,</w:t>
      </w:r>
      <w:r w:rsidRPr="003C6471">
        <w:rPr>
          <w:rStyle w:val="apple-converted-space"/>
          <w:rFonts w:asciiTheme="majorHAnsi" w:hAnsiTheme="majorHAnsi"/>
          <w:color w:val="202020"/>
          <w:sz w:val="24"/>
          <w:szCs w:val="24"/>
        </w:rPr>
        <w:t> </w:t>
      </w:r>
    </w:p>
    <w:p w:rsidR="00B73403" w:rsidRPr="003C6471" w:rsidRDefault="00B73403" w:rsidP="005E2055">
      <w:pPr>
        <w:pStyle w:val="NoSpacing"/>
        <w:rPr>
          <w:rStyle w:val="apple-converted-space"/>
          <w:rFonts w:asciiTheme="majorHAnsi" w:hAnsiTheme="majorHAnsi"/>
          <w:color w:val="202020"/>
          <w:sz w:val="24"/>
          <w:szCs w:val="24"/>
        </w:rPr>
      </w:pPr>
    </w:p>
    <w:p w:rsidR="005E2055" w:rsidRPr="003C6471" w:rsidRDefault="005E2055" w:rsidP="005E2055">
      <w:pPr>
        <w:pStyle w:val="NoSpacing"/>
        <w:outlineLvl w:val="0"/>
        <w:rPr>
          <w:rFonts w:asciiTheme="majorHAnsi" w:hAnsiTheme="majorHAnsi"/>
          <w:sz w:val="24"/>
          <w:szCs w:val="24"/>
        </w:rPr>
      </w:pPr>
      <w:bookmarkStart w:id="14" w:name="_Toc399706459"/>
      <w:bookmarkStart w:id="15" w:name="_Toc399706825"/>
      <w:bookmarkStart w:id="16" w:name="_Toc399707024"/>
      <w:r w:rsidRPr="003C6471">
        <w:rPr>
          <w:rFonts w:asciiTheme="majorHAnsi" w:hAnsiTheme="majorHAnsi"/>
          <w:sz w:val="24"/>
          <w:szCs w:val="24"/>
        </w:rPr>
        <w:t>International Society for Technology and Education (ISTE) Standards</w:t>
      </w:r>
      <w:bookmarkEnd w:id="14"/>
      <w:bookmarkEnd w:id="15"/>
      <w:bookmarkEnd w:id="16"/>
    </w:p>
    <w:p w:rsidR="005E2055" w:rsidRPr="003C6471" w:rsidRDefault="00F51895" w:rsidP="005E2055">
      <w:pPr>
        <w:pStyle w:val="NoSpacing"/>
        <w:rPr>
          <w:rFonts w:asciiTheme="majorHAnsi" w:hAnsiTheme="majorHAnsi"/>
          <w:color w:val="000000" w:themeColor="text1"/>
          <w:sz w:val="24"/>
          <w:szCs w:val="24"/>
        </w:rPr>
      </w:pPr>
      <w:hyperlink r:id="rId6" w:history="1">
        <w:r w:rsidR="005E2055" w:rsidRPr="003C6471">
          <w:rPr>
            <w:rStyle w:val="Hyperlink"/>
            <w:rFonts w:asciiTheme="majorHAnsi" w:hAnsiTheme="majorHAnsi"/>
            <w:color w:val="000000" w:themeColor="text1"/>
            <w:sz w:val="24"/>
            <w:szCs w:val="24"/>
          </w:rPr>
          <w:t>http://www.iste.org/docs/pdfs/20-14_ISTE_Standards-S_PDF.pdf</w:t>
        </w:r>
      </w:hyperlink>
    </w:p>
    <w:p w:rsidR="005E2055" w:rsidRPr="003C6471" w:rsidRDefault="005E2055" w:rsidP="005E2055">
      <w:pPr>
        <w:pStyle w:val="NoSpacing"/>
        <w:rPr>
          <w:rFonts w:asciiTheme="majorHAnsi" w:hAnsiTheme="majorHAnsi"/>
          <w:sz w:val="24"/>
          <w:szCs w:val="24"/>
        </w:rPr>
      </w:pPr>
    </w:p>
    <w:p w:rsidR="00E27F73" w:rsidRPr="003C6471" w:rsidRDefault="00E27F73" w:rsidP="00E27F73">
      <w:pPr>
        <w:pStyle w:val="NoSpacing"/>
        <w:rPr>
          <w:rFonts w:asciiTheme="majorHAnsi" w:hAnsiTheme="majorHAnsi"/>
          <w:sz w:val="24"/>
          <w:szCs w:val="24"/>
        </w:rPr>
      </w:pPr>
      <w:r w:rsidRPr="003C6471">
        <w:rPr>
          <w:rFonts w:asciiTheme="majorHAnsi" w:hAnsiTheme="majorHAnsi"/>
          <w:sz w:val="24"/>
          <w:szCs w:val="24"/>
        </w:rPr>
        <w:t xml:space="preserve">1. Creativity and innovation </w:t>
      </w:r>
    </w:p>
    <w:p w:rsidR="00E27F73" w:rsidRPr="003C6471" w:rsidRDefault="00E27F73" w:rsidP="00E27F73">
      <w:pPr>
        <w:pStyle w:val="NoSpacing"/>
        <w:rPr>
          <w:rFonts w:asciiTheme="majorHAnsi" w:hAnsiTheme="majorHAnsi"/>
          <w:sz w:val="24"/>
          <w:szCs w:val="24"/>
        </w:rPr>
      </w:pPr>
      <w:r w:rsidRPr="003C6471">
        <w:rPr>
          <w:rFonts w:asciiTheme="majorHAnsi" w:hAnsiTheme="majorHAnsi"/>
          <w:sz w:val="24"/>
          <w:szCs w:val="24"/>
        </w:rPr>
        <w:t>Students demonstrate creative thinking, construct knowledge, and develop innovative products and processes using technology.</w:t>
      </w:r>
    </w:p>
    <w:p w:rsidR="00E27F73" w:rsidRPr="003C6471" w:rsidRDefault="00E27F73" w:rsidP="00E27F73">
      <w:pPr>
        <w:pStyle w:val="NoSpacing"/>
        <w:ind w:firstLine="720"/>
        <w:rPr>
          <w:rFonts w:asciiTheme="majorHAnsi" w:hAnsiTheme="majorHAnsi"/>
          <w:sz w:val="24"/>
          <w:szCs w:val="24"/>
        </w:rPr>
      </w:pPr>
      <w:r w:rsidRPr="003C6471">
        <w:rPr>
          <w:rFonts w:asciiTheme="majorHAnsi" w:hAnsiTheme="majorHAnsi"/>
          <w:sz w:val="24"/>
          <w:szCs w:val="24"/>
        </w:rPr>
        <w:t>a. Apply existing knowledge to generate new ideas, products, or processes</w:t>
      </w:r>
    </w:p>
    <w:p w:rsidR="00E27F73" w:rsidRPr="000C078E" w:rsidRDefault="00E27F73" w:rsidP="00E27F73">
      <w:pPr>
        <w:pStyle w:val="NoSpacing"/>
        <w:ind w:firstLine="720"/>
        <w:rPr>
          <w:rFonts w:asciiTheme="majorHAnsi" w:hAnsiTheme="majorHAnsi"/>
          <w:sz w:val="24"/>
          <w:szCs w:val="24"/>
        </w:rPr>
      </w:pPr>
      <w:r w:rsidRPr="000C078E">
        <w:rPr>
          <w:rFonts w:asciiTheme="majorHAnsi" w:hAnsiTheme="majorHAnsi"/>
          <w:sz w:val="24"/>
          <w:szCs w:val="24"/>
        </w:rPr>
        <w:t>b. Create original works as a means of personal or group expression</w:t>
      </w:r>
    </w:p>
    <w:p w:rsidR="00E27F73" w:rsidRDefault="00B73403" w:rsidP="00B73403">
      <w:pPr>
        <w:pStyle w:val="NoSpacing"/>
        <w:ind w:firstLine="720"/>
        <w:rPr>
          <w:rFonts w:asciiTheme="majorHAnsi" w:hAnsiTheme="majorHAnsi"/>
          <w:sz w:val="24"/>
          <w:szCs w:val="24"/>
        </w:rPr>
      </w:pPr>
      <w:r w:rsidRPr="00B73403">
        <w:rPr>
          <w:rFonts w:asciiTheme="majorHAnsi" w:hAnsiTheme="majorHAnsi"/>
          <w:sz w:val="24"/>
          <w:szCs w:val="24"/>
        </w:rPr>
        <w:t>c.</w:t>
      </w:r>
      <w:r>
        <w:rPr>
          <w:rFonts w:asciiTheme="majorHAnsi" w:hAnsiTheme="majorHAnsi"/>
          <w:sz w:val="24"/>
          <w:szCs w:val="24"/>
        </w:rPr>
        <w:t xml:space="preserve"> </w:t>
      </w:r>
      <w:r w:rsidRPr="00B73403">
        <w:rPr>
          <w:rFonts w:asciiTheme="majorHAnsi" w:hAnsiTheme="majorHAnsi"/>
          <w:sz w:val="24"/>
          <w:szCs w:val="24"/>
        </w:rPr>
        <w:t>Use models and simulations to explore complex systems and issues</w:t>
      </w:r>
    </w:p>
    <w:p w:rsidR="00B73403" w:rsidRPr="000C078E" w:rsidRDefault="00B73403" w:rsidP="00B73403">
      <w:pPr>
        <w:pStyle w:val="NoSpacing"/>
        <w:ind w:firstLine="720"/>
        <w:rPr>
          <w:rFonts w:asciiTheme="majorHAnsi" w:hAnsiTheme="majorHAnsi"/>
          <w:sz w:val="24"/>
          <w:szCs w:val="24"/>
        </w:rPr>
      </w:pP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 xml:space="preserve"> 2. Communication and collaboration </w:t>
      </w: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Students use digital media and environments to communicate and work collaboratively, including at a distance, to support individual learning and contribute to the learning of others.</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b. Communicate information and ideas effectively to multiple audiences using a variety of media and formats</w:t>
      </w:r>
    </w:p>
    <w:p w:rsidR="00E27F73" w:rsidRPr="000C078E" w:rsidRDefault="00E27F73" w:rsidP="00E27F73">
      <w:pPr>
        <w:pStyle w:val="NoSpacing"/>
        <w:rPr>
          <w:rFonts w:asciiTheme="majorHAnsi" w:hAnsiTheme="majorHAnsi"/>
          <w:sz w:val="24"/>
          <w:szCs w:val="24"/>
        </w:rPr>
      </w:pP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4. Criti</w:t>
      </w:r>
      <w:r w:rsidR="006118A9" w:rsidRPr="000C078E">
        <w:rPr>
          <w:rFonts w:asciiTheme="majorHAnsi" w:hAnsiTheme="majorHAnsi"/>
          <w:sz w:val="24"/>
          <w:szCs w:val="24"/>
        </w:rPr>
        <w:t xml:space="preserve">cal thinking, problem solving, </w:t>
      </w:r>
      <w:r w:rsidRPr="000C078E">
        <w:rPr>
          <w:rFonts w:asciiTheme="majorHAnsi" w:hAnsiTheme="majorHAnsi"/>
          <w:sz w:val="24"/>
          <w:szCs w:val="24"/>
        </w:rPr>
        <w:t xml:space="preserve">and decision making </w:t>
      </w: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Students use critical thinking skills to plan and conduct research, manage projects, solve problems, and make informed decisions using appropriate digital tools and resources.</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c. Collect and analyze data to identify solutions and/or make informed decisions</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d. Use multiple processes and diverse perspectives to explore alternative solutions</w:t>
      </w:r>
    </w:p>
    <w:p w:rsidR="006118A9" w:rsidRPr="000C078E" w:rsidRDefault="006118A9" w:rsidP="00E27F73">
      <w:pPr>
        <w:pStyle w:val="NoSpacing"/>
        <w:rPr>
          <w:rFonts w:asciiTheme="majorHAnsi" w:hAnsiTheme="majorHAnsi"/>
          <w:sz w:val="24"/>
          <w:szCs w:val="24"/>
        </w:rPr>
      </w:pP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 xml:space="preserve">5. Digital citizenship </w:t>
      </w: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 xml:space="preserve">Students understand human, cultural, and societal issues related to technology and practice legal and ethical behavior. </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b. Exhibit a positive attitude toward using technology that supports collaboration, learning, and productivity</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c. Demonstrate personal responsibility for lifelong learning</w:t>
      </w:r>
    </w:p>
    <w:p w:rsidR="00E27F73" w:rsidRPr="000C078E" w:rsidRDefault="00E27F73" w:rsidP="00E27F73">
      <w:pPr>
        <w:pStyle w:val="NoSpacing"/>
        <w:rPr>
          <w:rFonts w:asciiTheme="majorHAnsi" w:hAnsiTheme="majorHAnsi"/>
          <w:sz w:val="24"/>
          <w:szCs w:val="24"/>
        </w:rPr>
      </w:pP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 xml:space="preserve">6. Technology operations and concepts </w:t>
      </w:r>
    </w:p>
    <w:p w:rsidR="006118A9"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 xml:space="preserve">Students demonstrate a sound understanding of technology concepts, systems, and operations. </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a. Understand and use technology systems</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b. Select and use applications effectively and productively</w:t>
      </w:r>
    </w:p>
    <w:p w:rsidR="005E2055"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d. Transfer current knowledge to learning of new technologies</w:t>
      </w:r>
    </w:p>
    <w:p w:rsidR="006118A9" w:rsidRPr="000C078E" w:rsidRDefault="006118A9" w:rsidP="006118A9">
      <w:pPr>
        <w:pStyle w:val="NoSpacing"/>
        <w:ind w:firstLine="720"/>
        <w:rPr>
          <w:rFonts w:asciiTheme="majorHAnsi" w:hAnsiTheme="majorHAnsi"/>
          <w:sz w:val="24"/>
          <w:szCs w:val="24"/>
        </w:rPr>
      </w:pPr>
    </w:p>
    <w:p w:rsidR="006118A9" w:rsidRPr="000C078E" w:rsidRDefault="006118A9" w:rsidP="006118A9">
      <w:pPr>
        <w:pStyle w:val="NoSpacing"/>
        <w:ind w:firstLine="720"/>
        <w:rPr>
          <w:rFonts w:asciiTheme="majorHAnsi" w:hAnsiTheme="majorHAnsi"/>
          <w:sz w:val="24"/>
          <w:szCs w:val="24"/>
        </w:rPr>
      </w:pPr>
    </w:p>
    <w:p w:rsidR="005E2055" w:rsidRPr="000C078E" w:rsidRDefault="005E2055" w:rsidP="005E2055">
      <w:pPr>
        <w:pStyle w:val="NoSpacing"/>
        <w:outlineLvl w:val="0"/>
        <w:rPr>
          <w:rFonts w:asciiTheme="majorHAnsi" w:hAnsiTheme="majorHAnsi"/>
          <w:b/>
          <w:sz w:val="24"/>
          <w:szCs w:val="24"/>
          <w:u w:val="single"/>
        </w:rPr>
      </w:pPr>
      <w:bookmarkStart w:id="17" w:name="_Toc399707029"/>
      <w:bookmarkStart w:id="18" w:name="Activities"/>
      <w:r w:rsidRPr="000C078E">
        <w:rPr>
          <w:rFonts w:asciiTheme="majorHAnsi" w:hAnsiTheme="majorHAnsi"/>
          <w:b/>
          <w:sz w:val="24"/>
          <w:szCs w:val="24"/>
          <w:u w:val="single"/>
        </w:rPr>
        <w:lastRenderedPageBreak/>
        <w:t>Activities</w:t>
      </w:r>
      <w:bookmarkEnd w:id="17"/>
      <w:r w:rsidR="00773DE3" w:rsidRPr="000C078E">
        <w:rPr>
          <w:rFonts w:asciiTheme="majorHAnsi" w:hAnsiTheme="majorHAnsi"/>
          <w:b/>
          <w:sz w:val="24"/>
          <w:szCs w:val="24"/>
          <w:u w:val="single"/>
        </w:rPr>
        <w:fldChar w:fldCharType="begin"/>
      </w:r>
      <w:r w:rsidRPr="000C078E">
        <w:rPr>
          <w:rFonts w:asciiTheme="majorHAnsi" w:hAnsiTheme="majorHAnsi"/>
          <w:sz w:val="24"/>
          <w:szCs w:val="24"/>
        </w:rPr>
        <w:instrText xml:space="preserve"> XE "</w:instrText>
      </w:r>
      <w:r w:rsidRPr="000C078E">
        <w:rPr>
          <w:rFonts w:asciiTheme="majorHAnsi" w:hAnsiTheme="majorHAnsi"/>
          <w:b/>
          <w:sz w:val="24"/>
          <w:szCs w:val="24"/>
          <w:u w:val="single"/>
        </w:rPr>
        <w:instrText>Activities</w:instrText>
      </w:r>
      <w:r w:rsidRPr="000C078E">
        <w:rPr>
          <w:rFonts w:asciiTheme="majorHAnsi" w:hAnsiTheme="majorHAnsi"/>
          <w:sz w:val="24"/>
          <w:szCs w:val="24"/>
        </w:rPr>
        <w:instrText xml:space="preserve">" </w:instrText>
      </w:r>
      <w:r w:rsidR="00773DE3" w:rsidRPr="000C078E">
        <w:rPr>
          <w:rFonts w:asciiTheme="majorHAnsi" w:hAnsiTheme="majorHAnsi"/>
          <w:b/>
          <w:sz w:val="24"/>
          <w:szCs w:val="24"/>
          <w:u w:val="single"/>
        </w:rPr>
        <w:fldChar w:fldCharType="end"/>
      </w:r>
    </w:p>
    <w:tbl>
      <w:tblPr>
        <w:tblStyle w:val="TableGrid"/>
        <w:tblW w:w="0" w:type="auto"/>
        <w:tblLook w:val="04A0" w:firstRow="1" w:lastRow="0" w:firstColumn="1" w:lastColumn="0" w:noHBand="0" w:noVBand="1"/>
      </w:tblPr>
      <w:tblGrid>
        <w:gridCol w:w="6646"/>
        <w:gridCol w:w="1368"/>
        <w:gridCol w:w="1336"/>
      </w:tblGrid>
      <w:tr w:rsidR="000C078E" w:rsidRPr="000C078E" w:rsidTr="00E02589">
        <w:tc>
          <w:tcPr>
            <w:tcW w:w="6646" w:type="dxa"/>
            <w:vMerge w:val="restart"/>
            <w:shd w:val="clear" w:color="auto" w:fill="D9D9D9" w:themeFill="background1" w:themeFillShade="D9"/>
            <w:vAlign w:val="center"/>
          </w:tcPr>
          <w:bookmarkEnd w:id="18"/>
          <w:p w:rsidR="005E2055" w:rsidRPr="000C078E" w:rsidRDefault="005E2055" w:rsidP="00AD3618">
            <w:pPr>
              <w:pStyle w:val="NoSpacing"/>
              <w:jc w:val="center"/>
              <w:rPr>
                <w:rFonts w:asciiTheme="majorHAnsi" w:hAnsiTheme="majorHAnsi"/>
                <w:b/>
                <w:sz w:val="24"/>
                <w:szCs w:val="24"/>
              </w:rPr>
            </w:pPr>
            <w:r w:rsidRPr="000C078E">
              <w:rPr>
                <w:rFonts w:asciiTheme="majorHAnsi" w:hAnsiTheme="majorHAnsi"/>
                <w:b/>
                <w:sz w:val="24"/>
                <w:szCs w:val="24"/>
              </w:rPr>
              <w:t>Activities</w:t>
            </w:r>
          </w:p>
        </w:tc>
        <w:tc>
          <w:tcPr>
            <w:tcW w:w="2704" w:type="dxa"/>
            <w:gridSpan w:val="2"/>
            <w:shd w:val="clear" w:color="auto" w:fill="D9D9D9" w:themeFill="background1" w:themeFillShade="D9"/>
          </w:tcPr>
          <w:p w:rsidR="005E2055" w:rsidRPr="000C078E" w:rsidRDefault="005E2055" w:rsidP="00AD3618">
            <w:pPr>
              <w:pStyle w:val="NoSpacing"/>
              <w:jc w:val="center"/>
              <w:rPr>
                <w:rFonts w:asciiTheme="majorHAnsi" w:hAnsiTheme="majorHAnsi"/>
                <w:b/>
                <w:sz w:val="24"/>
                <w:szCs w:val="24"/>
              </w:rPr>
            </w:pPr>
            <w:r w:rsidRPr="000C078E">
              <w:rPr>
                <w:rFonts w:asciiTheme="majorHAnsi" w:hAnsiTheme="majorHAnsi"/>
                <w:b/>
                <w:sz w:val="24"/>
                <w:szCs w:val="24"/>
              </w:rPr>
              <w:t>Standards</w:t>
            </w:r>
          </w:p>
        </w:tc>
      </w:tr>
      <w:tr w:rsidR="005E6758" w:rsidRPr="000C078E" w:rsidTr="00E02589">
        <w:tc>
          <w:tcPr>
            <w:tcW w:w="6646" w:type="dxa"/>
            <w:vMerge/>
            <w:shd w:val="clear" w:color="auto" w:fill="D9D9D9" w:themeFill="background1" w:themeFillShade="D9"/>
          </w:tcPr>
          <w:p w:rsidR="00E539D6" w:rsidRPr="000C078E" w:rsidRDefault="00E539D6" w:rsidP="00AD3618">
            <w:pPr>
              <w:pStyle w:val="NoSpacing"/>
              <w:jc w:val="center"/>
              <w:rPr>
                <w:rFonts w:asciiTheme="majorHAnsi" w:hAnsiTheme="majorHAnsi"/>
                <w:b/>
                <w:sz w:val="24"/>
                <w:szCs w:val="24"/>
              </w:rPr>
            </w:pPr>
          </w:p>
        </w:tc>
        <w:tc>
          <w:tcPr>
            <w:tcW w:w="1368" w:type="dxa"/>
            <w:shd w:val="clear" w:color="auto" w:fill="D9D9D9" w:themeFill="background1" w:themeFillShade="D9"/>
          </w:tcPr>
          <w:p w:rsidR="00E539D6" w:rsidRPr="000C078E" w:rsidRDefault="00E539D6" w:rsidP="00AD3618">
            <w:pPr>
              <w:pStyle w:val="NoSpacing"/>
              <w:jc w:val="center"/>
              <w:rPr>
                <w:rFonts w:asciiTheme="majorHAnsi" w:hAnsiTheme="majorHAnsi"/>
                <w:b/>
                <w:sz w:val="24"/>
                <w:szCs w:val="24"/>
              </w:rPr>
            </w:pPr>
            <w:r w:rsidRPr="000C078E">
              <w:rPr>
                <w:rFonts w:asciiTheme="majorHAnsi" w:hAnsiTheme="majorHAnsi"/>
                <w:b/>
                <w:sz w:val="24"/>
                <w:szCs w:val="24"/>
              </w:rPr>
              <w:t>CCSS</w:t>
            </w:r>
            <w:r w:rsidR="0003560A">
              <w:rPr>
                <w:rFonts w:asciiTheme="majorHAnsi" w:hAnsiTheme="majorHAnsi"/>
                <w:b/>
                <w:sz w:val="24"/>
                <w:szCs w:val="24"/>
              </w:rPr>
              <w:t xml:space="preserve"> – Math</w:t>
            </w:r>
          </w:p>
        </w:tc>
        <w:tc>
          <w:tcPr>
            <w:tcW w:w="1336" w:type="dxa"/>
            <w:shd w:val="clear" w:color="auto" w:fill="D9D9D9" w:themeFill="background1" w:themeFillShade="D9"/>
          </w:tcPr>
          <w:p w:rsidR="00E539D6" w:rsidRPr="000C078E" w:rsidRDefault="00E539D6" w:rsidP="00AD3618">
            <w:pPr>
              <w:pStyle w:val="NoSpacing"/>
              <w:jc w:val="center"/>
              <w:rPr>
                <w:rFonts w:asciiTheme="majorHAnsi" w:hAnsiTheme="majorHAnsi"/>
                <w:b/>
                <w:sz w:val="24"/>
                <w:szCs w:val="24"/>
              </w:rPr>
            </w:pPr>
            <w:r w:rsidRPr="000C078E">
              <w:rPr>
                <w:rFonts w:asciiTheme="majorHAnsi" w:hAnsiTheme="majorHAnsi"/>
                <w:b/>
                <w:sz w:val="24"/>
                <w:szCs w:val="24"/>
              </w:rPr>
              <w:t>ISTE</w:t>
            </w:r>
          </w:p>
        </w:tc>
      </w:tr>
      <w:tr w:rsidR="005E6758" w:rsidRPr="000C078E" w:rsidTr="00E02589">
        <w:tc>
          <w:tcPr>
            <w:tcW w:w="6646" w:type="dxa"/>
          </w:tcPr>
          <w:p w:rsidR="00E539D6" w:rsidRPr="000C078E" w:rsidRDefault="00AE2544" w:rsidP="00AD3618">
            <w:pPr>
              <w:pStyle w:val="NoSpacing"/>
              <w:rPr>
                <w:rFonts w:asciiTheme="majorHAnsi" w:hAnsiTheme="majorHAnsi"/>
                <w:sz w:val="24"/>
                <w:szCs w:val="24"/>
              </w:rPr>
            </w:pPr>
            <w:r w:rsidRPr="000C078E">
              <w:rPr>
                <w:rFonts w:asciiTheme="majorHAnsi" w:hAnsiTheme="majorHAnsi"/>
                <w:sz w:val="24"/>
                <w:szCs w:val="24"/>
              </w:rPr>
              <w:t>Previous Learning</w:t>
            </w:r>
          </w:p>
          <w:p w:rsidR="000B6C0F" w:rsidRPr="000C078E" w:rsidRDefault="00AE2544" w:rsidP="00004A70">
            <w:pPr>
              <w:pStyle w:val="NoSpacing"/>
              <w:rPr>
                <w:rFonts w:asciiTheme="majorHAnsi" w:hAnsiTheme="majorHAnsi"/>
                <w:sz w:val="24"/>
                <w:szCs w:val="24"/>
              </w:rPr>
            </w:pPr>
            <w:r w:rsidRPr="000C078E">
              <w:rPr>
                <w:rFonts w:asciiTheme="majorHAnsi" w:hAnsiTheme="majorHAnsi"/>
                <w:sz w:val="24"/>
                <w:szCs w:val="24"/>
              </w:rPr>
              <w:t xml:space="preserve">Before this learning activity, students </w:t>
            </w:r>
            <w:r w:rsidR="00DA3281">
              <w:rPr>
                <w:rFonts w:asciiTheme="majorHAnsi" w:hAnsiTheme="majorHAnsi"/>
                <w:sz w:val="24"/>
                <w:szCs w:val="24"/>
              </w:rPr>
              <w:t xml:space="preserve">have been working on modeling numbers using base-ten block manipulatives or place value manipulatives. Students have used a variety of materials to model numbers in math centers, such as straws, digi-blocks, </w:t>
            </w:r>
            <w:r w:rsidR="000F3DED">
              <w:rPr>
                <w:rFonts w:asciiTheme="majorHAnsi" w:hAnsiTheme="majorHAnsi"/>
                <w:sz w:val="24"/>
                <w:szCs w:val="24"/>
              </w:rPr>
              <w:t>money, etc</w:t>
            </w:r>
            <w:r w:rsidR="009C52C6" w:rsidRPr="000C078E">
              <w:rPr>
                <w:rFonts w:asciiTheme="majorHAnsi" w:hAnsiTheme="majorHAnsi"/>
                <w:sz w:val="24"/>
                <w:szCs w:val="24"/>
              </w:rPr>
              <w:t>.</w:t>
            </w:r>
          </w:p>
        </w:tc>
        <w:tc>
          <w:tcPr>
            <w:tcW w:w="1368" w:type="dxa"/>
          </w:tcPr>
          <w:p w:rsidR="00E539D6" w:rsidRDefault="0003560A" w:rsidP="00AD3618">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.A</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w:t>
            </w:r>
            <w:r>
              <w:rPr>
                <w:rFonts w:asciiTheme="majorHAnsi" w:hAnsiTheme="majorHAnsi"/>
                <w:sz w:val="24"/>
                <w:szCs w:val="24"/>
              </w:rPr>
              <w:t>B</w:t>
            </w:r>
          </w:p>
          <w:p w:rsidR="0003560A" w:rsidRPr="000C078E"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w:t>
            </w:r>
            <w:r>
              <w:rPr>
                <w:rFonts w:asciiTheme="majorHAnsi" w:hAnsiTheme="majorHAnsi"/>
                <w:sz w:val="24"/>
                <w:szCs w:val="24"/>
              </w:rPr>
              <w:t>C</w:t>
            </w:r>
          </w:p>
        </w:tc>
        <w:tc>
          <w:tcPr>
            <w:tcW w:w="1336" w:type="dxa"/>
          </w:tcPr>
          <w:p w:rsidR="00E539D6" w:rsidRPr="000C078E" w:rsidRDefault="0003560A" w:rsidP="00AD3618">
            <w:pPr>
              <w:pStyle w:val="NoSpacing"/>
              <w:rPr>
                <w:rFonts w:asciiTheme="majorHAnsi" w:hAnsiTheme="majorHAnsi"/>
                <w:sz w:val="24"/>
                <w:szCs w:val="24"/>
              </w:rPr>
            </w:pPr>
            <w:r>
              <w:rPr>
                <w:rFonts w:asciiTheme="majorHAnsi" w:hAnsiTheme="majorHAnsi"/>
                <w:sz w:val="24"/>
                <w:szCs w:val="24"/>
              </w:rPr>
              <w:t>N/A</w:t>
            </w:r>
          </w:p>
        </w:tc>
      </w:tr>
      <w:tr w:rsidR="005E6758" w:rsidRPr="000C078E" w:rsidTr="00E02589">
        <w:tc>
          <w:tcPr>
            <w:tcW w:w="6646" w:type="dxa"/>
          </w:tcPr>
          <w:p w:rsidR="00E539D6" w:rsidRPr="000C078E" w:rsidRDefault="00004A70" w:rsidP="00AD3618">
            <w:pPr>
              <w:pStyle w:val="NoSpacing"/>
              <w:rPr>
                <w:rFonts w:asciiTheme="majorHAnsi" w:hAnsiTheme="majorHAnsi"/>
                <w:sz w:val="24"/>
                <w:szCs w:val="24"/>
              </w:rPr>
            </w:pPr>
            <w:r w:rsidRPr="000C078E">
              <w:rPr>
                <w:rFonts w:asciiTheme="majorHAnsi" w:hAnsiTheme="majorHAnsi"/>
                <w:sz w:val="24"/>
                <w:szCs w:val="24"/>
              </w:rPr>
              <w:t>Day 1</w:t>
            </w:r>
          </w:p>
          <w:p w:rsidR="00004A70" w:rsidRPr="000C078E" w:rsidRDefault="000F3DED" w:rsidP="00AD3618">
            <w:pPr>
              <w:pStyle w:val="NoSpacing"/>
              <w:rPr>
                <w:rFonts w:asciiTheme="majorHAnsi" w:hAnsiTheme="majorHAnsi"/>
                <w:sz w:val="24"/>
                <w:szCs w:val="24"/>
              </w:rPr>
            </w:pPr>
            <w:r>
              <w:rPr>
                <w:rFonts w:asciiTheme="majorHAnsi" w:hAnsiTheme="majorHAnsi"/>
                <w:sz w:val="24"/>
                <w:szCs w:val="24"/>
              </w:rPr>
              <w:t>Students will model numbers using base-ten blocks on Kidspiration.  The students will also model two numbers side by side to compare two-digit numbers using base-ten blocks to determine which has the greater value.</w:t>
            </w:r>
          </w:p>
        </w:tc>
        <w:tc>
          <w:tcPr>
            <w:tcW w:w="1368" w:type="dxa"/>
          </w:tcPr>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.A</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.B</w:t>
            </w:r>
          </w:p>
          <w:p w:rsidR="00E53097"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.C</w:t>
            </w:r>
          </w:p>
          <w:p w:rsidR="0003560A" w:rsidRPr="000C078E" w:rsidRDefault="0003560A" w:rsidP="0003560A">
            <w:pPr>
              <w:pStyle w:val="NoSpacing"/>
              <w:rPr>
                <w:rFonts w:asciiTheme="majorHAnsi" w:hAnsiTheme="majorHAnsi"/>
                <w:sz w:val="24"/>
                <w:szCs w:val="24"/>
              </w:rPr>
            </w:pPr>
            <w:r w:rsidRPr="0003560A">
              <w:rPr>
                <w:rFonts w:asciiTheme="majorHAnsi" w:hAnsiTheme="majorHAnsi"/>
                <w:sz w:val="24"/>
                <w:szCs w:val="24"/>
              </w:rPr>
              <w:t>1.NBT.B.3</w:t>
            </w:r>
          </w:p>
        </w:tc>
        <w:tc>
          <w:tcPr>
            <w:tcW w:w="1336" w:type="dxa"/>
          </w:tcPr>
          <w:p w:rsidR="00E539D6" w:rsidRPr="000C078E" w:rsidRDefault="0003560A" w:rsidP="00AD3618">
            <w:pPr>
              <w:pStyle w:val="NoSpacing"/>
              <w:rPr>
                <w:rFonts w:asciiTheme="majorHAnsi" w:hAnsiTheme="majorHAnsi"/>
                <w:sz w:val="24"/>
                <w:szCs w:val="24"/>
              </w:rPr>
            </w:pPr>
            <w:r>
              <w:rPr>
                <w:rFonts w:asciiTheme="majorHAnsi" w:hAnsiTheme="majorHAnsi"/>
                <w:sz w:val="24"/>
                <w:szCs w:val="24"/>
              </w:rPr>
              <w:t>6.a</w:t>
            </w:r>
          </w:p>
        </w:tc>
      </w:tr>
      <w:tr w:rsidR="005E6758" w:rsidRPr="000C078E" w:rsidTr="00E02589">
        <w:tc>
          <w:tcPr>
            <w:tcW w:w="6646" w:type="dxa"/>
          </w:tcPr>
          <w:p w:rsidR="00AC16D6" w:rsidRPr="000C078E" w:rsidRDefault="0028512E" w:rsidP="00AD3618">
            <w:pPr>
              <w:pStyle w:val="NoSpacing"/>
              <w:rPr>
                <w:rFonts w:asciiTheme="majorHAnsi" w:hAnsiTheme="majorHAnsi"/>
                <w:sz w:val="24"/>
                <w:szCs w:val="24"/>
              </w:rPr>
            </w:pPr>
            <w:r w:rsidRPr="000C078E">
              <w:rPr>
                <w:rFonts w:asciiTheme="majorHAnsi" w:hAnsiTheme="majorHAnsi"/>
                <w:sz w:val="24"/>
                <w:szCs w:val="24"/>
              </w:rPr>
              <w:t>Day 2</w:t>
            </w:r>
          </w:p>
          <w:p w:rsidR="0028512E" w:rsidRPr="000C078E" w:rsidRDefault="000F3DED" w:rsidP="000F3DED">
            <w:pPr>
              <w:pStyle w:val="NoSpacing"/>
              <w:rPr>
                <w:rFonts w:asciiTheme="majorHAnsi" w:hAnsiTheme="majorHAnsi"/>
                <w:sz w:val="24"/>
                <w:szCs w:val="24"/>
              </w:rPr>
            </w:pPr>
            <w:r>
              <w:rPr>
                <w:rFonts w:asciiTheme="majorHAnsi" w:hAnsiTheme="majorHAnsi"/>
                <w:sz w:val="24"/>
                <w:szCs w:val="24"/>
              </w:rPr>
              <w:t>The teacher shows students that base-ten blocks can be compiled together to create a picture.  The teacher models a picture on Kidspiration, created using base-ten blocks. The teacher also models the same activity using paper and base-ten cutouts.  The teacher will then have the students think about what they want to make a picture of, and share that idea with a partner.</w:t>
            </w:r>
          </w:p>
        </w:tc>
        <w:tc>
          <w:tcPr>
            <w:tcW w:w="1368" w:type="dxa"/>
          </w:tcPr>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.A</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.B</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.C</w:t>
            </w:r>
          </w:p>
          <w:p w:rsidR="007876BD" w:rsidRPr="000C078E" w:rsidRDefault="007876BD" w:rsidP="00AD3618">
            <w:pPr>
              <w:pStyle w:val="NoSpacing"/>
              <w:rPr>
                <w:rFonts w:asciiTheme="majorHAnsi" w:hAnsiTheme="majorHAnsi"/>
                <w:sz w:val="24"/>
                <w:szCs w:val="24"/>
              </w:rPr>
            </w:pPr>
          </w:p>
        </w:tc>
        <w:tc>
          <w:tcPr>
            <w:tcW w:w="1336" w:type="dxa"/>
          </w:tcPr>
          <w:p w:rsidR="00AC16D6" w:rsidRDefault="0003560A" w:rsidP="00AD3618">
            <w:pPr>
              <w:pStyle w:val="NoSpacing"/>
              <w:rPr>
                <w:rFonts w:asciiTheme="majorHAnsi" w:hAnsiTheme="majorHAnsi"/>
                <w:sz w:val="24"/>
                <w:szCs w:val="24"/>
              </w:rPr>
            </w:pPr>
            <w:r>
              <w:rPr>
                <w:rFonts w:asciiTheme="majorHAnsi" w:hAnsiTheme="majorHAnsi"/>
                <w:sz w:val="24"/>
                <w:szCs w:val="24"/>
              </w:rPr>
              <w:t>1.a</w:t>
            </w:r>
          </w:p>
          <w:p w:rsidR="0003560A" w:rsidRDefault="0003560A" w:rsidP="00AD3618">
            <w:pPr>
              <w:pStyle w:val="NoSpacing"/>
              <w:rPr>
                <w:rFonts w:asciiTheme="majorHAnsi" w:hAnsiTheme="majorHAnsi"/>
                <w:sz w:val="24"/>
                <w:szCs w:val="24"/>
              </w:rPr>
            </w:pPr>
            <w:r>
              <w:rPr>
                <w:rFonts w:asciiTheme="majorHAnsi" w:hAnsiTheme="majorHAnsi"/>
                <w:sz w:val="24"/>
                <w:szCs w:val="24"/>
              </w:rPr>
              <w:t>1.b</w:t>
            </w:r>
          </w:p>
          <w:p w:rsidR="0003560A" w:rsidRDefault="0003560A" w:rsidP="00AD3618">
            <w:pPr>
              <w:pStyle w:val="NoSpacing"/>
              <w:rPr>
                <w:rFonts w:asciiTheme="majorHAnsi" w:hAnsiTheme="majorHAnsi"/>
                <w:sz w:val="24"/>
                <w:szCs w:val="24"/>
              </w:rPr>
            </w:pPr>
            <w:r>
              <w:rPr>
                <w:rFonts w:asciiTheme="majorHAnsi" w:hAnsiTheme="majorHAnsi"/>
                <w:sz w:val="24"/>
                <w:szCs w:val="24"/>
              </w:rPr>
              <w:t>1.c</w:t>
            </w:r>
          </w:p>
          <w:p w:rsidR="0003560A" w:rsidRDefault="0003560A" w:rsidP="00AD3618">
            <w:pPr>
              <w:pStyle w:val="NoSpacing"/>
              <w:rPr>
                <w:rFonts w:asciiTheme="majorHAnsi" w:hAnsiTheme="majorHAnsi"/>
                <w:sz w:val="24"/>
                <w:szCs w:val="24"/>
              </w:rPr>
            </w:pPr>
            <w:r>
              <w:rPr>
                <w:rFonts w:asciiTheme="majorHAnsi" w:hAnsiTheme="majorHAnsi"/>
                <w:sz w:val="24"/>
                <w:szCs w:val="24"/>
              </w:rPr>
              <w:t>6.a</w:t>
            </w:r>
          </w:p>
          <w:p w:rsidR="0003560A" w:rsidRPr="000C078E" w:rsidRDefault="0003560A" w:rsidP="00AD3618">
            <w:pPr>
              <w:pStyle w:val="NoSpacing"/>
              <w:rPr>
                <w:rFonts w:asciiTheme="majorHAnsi" w:hAnsiTheme="majorHAnsi"/>
                <w:sz w:val="24"/>
                <w:szCs w:val="24"/>
              </w:rPr>
            </w:pPr>
            <w:r>
              <w:rPr>
                <w:rFonts w:asciiTheme="majorHAnsi" w:hAnsiTheme="majorHAnsi"/>
                <w:sz w:val="24"/>
                <w:szCs w:val="24"/>
              </w:rPr>
              <w:t>6.d</w:t>
            </w:r>
          </w:p>
        </w:tc>
      </w:tr>
      <w:tr w:rsidR="00EC4878" w:rsidRPr="000C078E" w:rsidTr="00E02589">
        <w:tc>
          <w:tcPr>
            <w:tcW w:w="6646" w:type="dxa"/>
          </w:tcPr>
          <w:p w:rsidR="00102BFF" w:rsidRDefault="000F3DED" w:rsidP="00142DAE">
            <w:pPr>
              <w:pStyle w:val="NoSpacing"/>
              <w:rPr>
                <w:rFonts w:asciiTheme="majorHAnsi" w:hAnsiTheme="majorHAnsi"/>
                <w:sz w:val="24"/>
                <w:szCs w:val="24"/>
              </w:rPr>
            </w:pPr>
            <w:r>
              <w:rPr>
                <w:rFonts w:asciiTheme="majorHAnsi" w:hAnsiTheme="majorHAnsi"/>
                <w:sz w:val="24"/>
                <w:szCs w:val="24"/>
              </w:rPr>
              <w:t>Day 3</w:t>
            </w:r>
          </w:p>
          <w:p w:rsidR="000F3DED" w:rsidRDefault="000F3DED" w:rsidP="00142DAE">
            <w:pPr>
              <w:pStyle w:val="NoSpacing"/>
              <w:rPr>
                <w:rFonts w:asciiTheme="majorHAnsi" w:hAnsiTheme="majorHAnsi"/>
                <w:sz w:val="24"/>
                <w:szCs w:val="24"/>
              </w:rPr>
            </w:pPr>
            <w:r>
              <w:rPr>
                <w:rFonts w:asciiTheme="majorHAnsi" w:hAnsiTheme="majorHAnsi"/>
                <w:sz w:val="24"/>
                <w:szCs w:val="24"/>
              </w:rPr>
              <w:t>The teacher will remind students of the activity from the previous day, and show the teacher-created model. The teacher will then ask the students, “how much is the picture worth?” The students will then, as a class, figure out how much the picture is worth by counting the base-ten blocks.</w:t>
            </w:r>
            <w:r w:rsidR="00A728CD">
              <w:rPr>
                <w:rFonts w:asciiTheme="majorHAnsi" w:hAnsiTheme="majorHAnsi"/>
                <w:sz w:val="24"/>
                <w:szCs w:val="24"/>
              </w:rPr>
              <w:t xml:space="preserve"> After the teacher listens to student guesses, the </w:t>
            </w:r>
            <w:r>
              <w:rPr>
                <w:rFonts w:asciiTheme="majorHAnsi" w:hAnsiTheme="majorHAnsi"/>
                <w:sz w:val="24"/>
                <w:szCs w:val="24"/>
              </w:rPr>
              <w:t>teacher will model a think-aloud to explain the value of the picture.</w:t>
            </w:r>
          </w:p>
          <w:p w:rsidR="00A728CD" w:rsidRDefault="00A728CD" w:rsidP="00142DAE">
            <w:pPr>
              <w:pStyle w:val="NoSpacing"/>
              <w:rPr>
                <w:rFonts w:asciiTheme="majorHAnsi" w:hAnsiTheme="majorHAnsi"/>
                <w:sz w:val="24"/>
                <w:szCs w:val="24"/>
              </w:rPr>
            </w:pPr>
            <w:r>
              <w:rPr>
                <w:rFonts w:asciiTheme="majorHAnsi" w:hAnsiTheme="majorHAnsi"/>
                <w:sz w:val="24"/>
                <w:szCs w:val="24"/>
              </w:rPr>
              <w:t>“My picture is worth 197. Here is why: I have one hundred, nine tens, and seven ones. That is how I know my picture is worth 197.”</w:t>
            </w:r>
          </w:p>
          <w:p w:rsidR="00A728CD" w:rsidRPr="000C078E" w:rsidRDefault="00A728CD" w:rsidP="00142DAE">
            <w:pPr>
              <w:pStyle w:val="NoSpacing"/>
              <w:rPr>
                <w:rFonts w:asciiTheme="majorHAnsi" w:hAnsiTheme="majorHAnsi"/>
                <w:sz w:val="24"/>
                <w:szCs w:val="24"/>
              </w:rPr>
            </w:pPr>
            <w:r>
              <w:rPr>
                <w:rFonts w:asciiTheme="majorHAnsi" w:hAnsiTheme="majorHAnsi"/>
                <w:sz w:val="24"/>
                <w:szCs w:val="24"/>
              </w:rPr>
              <w:t>Afterwards, students will go back to their seats and begin creating their base-ten block artwork. Students making the artwork on the computer can go to the computers in the classroom. The teacher will walk around and lend support where needed.</w:t>
            </w:r>
          </w:p>
        </w:tc>
        <w:tc>
          <w:tcPr>
            <w:tcW w:w="1368" w:type="dxa"/>
          </w:tcPr>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.A</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.B</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.C</w:t>
            </w:r>
          </w:p>
          <w:p w:rsidR="007876BD" w:rsidRPr="000C078E" w:rsidRDefault="007876BD" w:rsidP="00AD3618">
            <w:pPr>
              <w:pStyle w:val="NoSpacing"/>
              <w:rPr>
                <w:rFonts w:asciiTheme="majorHAnsi" w:hAnsiTheme="majorHAnsi"/>
                <w:sz w:val="24"/>
                <w:szCs w:val="24"/>
              </w:rPr>
            </w:pPr>
          </w:p>
        </w:tc>
        <w:tc>
          <w:tcPr>
            <w:tcW w:w="1336" w:type="dxa"/>
          </w:tcPr>
          <w:p w:rsidR="00C16519" w:rsidRDefault="0003560A" w:rsidP="00AD3618">
            <w:pPr>
              <w:pStyle w:val="NoSpacing"/>
              <w:rPr>
                <w:rFonts w:asciiTheme="majorHAnsi" w:hAnsiTheme="majorHAnsi"/>
                <w:sz w:val="24"/>
                <w:szCs w:val="24"/>
              </w:rPr>
            </w:pPr>
            <w:r>
              <w:rPr>
                <w:rFonts w:asciiTheme="majorHAnsi" w:hAnsiTheme="majorHAnsi"/>
                <w:sz w:val="24"/>
                <w:szCs w:val="24"/>
              </w:rPr>
              <w:t>1.a</w:t>
            </w:r>
          </w:p>
          <w:p w:rsidR="0003560A" w:rsidRDefault="0003560A" w:rsidP="00AD3618">
            <w:pPr>
              <w:pStyle w:val="NoSpacing"/>
              <w:rPr>
                <w:rFonts w:asciiTheme="majorHAnsi" w:hAnsiTheme="majorHAnsi"/>
                <w:sz w:val="24"/>
                <w:szCs w:val="24"/>
              </w:rPr>
            </w:pPr>
            <w:r>
              <w:rPr>
                <w:rFonts w:asciiTheme="majorHAnsi" w:hAnsiTheme="majorHAnsi"/>
                <w:sz w:val="24"/>
                <w:szCs w:val="24"/>
              </w:rPr>
              <w:t>1.b</w:t>
            </w:r>
          </w:p>
          <w:p w:rsidR="0003560A" w:rsidRDefault="0003560A" w:rsidP="00AD3618">
            <w:pPr>
              <w:pStyle w:val="NoSpacing"/>
              <w:rPr>
                <w:rFonts w:asciiTheme="majorHAnsi" w:hAnsiTheme="majorHAnsi"/>
                <w:sz w:val="24"/>
                <w:szCs w:val="24"/>
              </w:rPr>
            </w:pPr>
            <w:r>
              <w:rPr>
                <w:rFonts w:asciiTheme="majorHAnsi" w:hAnsiTheme="majorHAnsi"/>
                <w:sz w:val="24"/>
                <w:szCs w:val="24"/>
              </w:rPr>
              <w:t>6.a</w:t>
            </w:r>
          </w:p>
          <w:p w:rsidR="0003560A" w:rsidRPr="000C078E" w:rsidRDefault="0003560A" w:rsidP="00AD3618">
            <w:pPr>
              <w:pStyle w:val="NoSpacing"/>
              <w:rPr>
                <w:rFonts w:asciiTheme="majorHAnsi" w:hAnsiTheme="majorHAnsi"/>
                <w:sz w:val="24"/>
                <w:szCs w:val="24"/>
              </w:rPr>
            </w:pPr>
            <w:r>
              <w:rPr>
                <w:rFonts w:asciiTheme="majorHAnsi" w:hAnsiTheme="majorHAnsi"/>
                <w:sz w:val="24"/>
                <w:szCs w:val="24"/>
              </w:rPr>
              <w:t>6.b</w:t>
            </w:r>
          </w:p>
        </w:tc>
      </w:tr>
      <w:tr w:rsidR="00EC4878" w:rsidRPr="000C078E" w:rsidTr="00E02589">
        <w:tc>
          <w:tcPr>
            <w:tcW w:w="6646" w:type="dxa"/>
          </w:tcPr>
          <w:p w:rsidR="00A728CD" w:rsidRDefault="00A728CD" w:rsidP="00CB7228">
            <w:pPr>
              <w:pStyle w:val="NoSpacing"/>
              <w:rPr>
                <w:rFonts w:asciiTheme="majorHAnsi" w:hAnsiTheme="majorHAnsi"/>
                <w:sz w:val="24"/>
                <w:szCs w:val="24"/>
              </w:rPr>
            </w:pPr>
            <w:r>
              <w:rPr>
                <w:rFonts w:asciiTheme="majorHAnsi" w:hAnsiTheme="majorHAnsi"/>
                <w:sz w:val="24"/>
                <w:szCs w:val="24"/>
              </w:rPr>
              <w:t>Day  4</w:t>
            </w:r>
          </w:p>
          <w:p w:rsidR="00A728CD" w:rsidRPr="000C078E" w:rsidRDefault="00A728CD" w:rsidP="00CB7228">
            <w:pPr>
              <w:pStyle w:val="NoSpacing"/>
              <w:rPr>
                <w:rFonts w:asciiTheme="majorHAnsi" w:hAnsiTheme="majorHAnsi"/>
                <w:sz w:val="24"/>
                <w:szCs w:val="24"/>
              </w:rPr>
            </w:pPr>
            <w:r>
              <w:rPr>
                <w:rFonts w:asciiTheme="majorHAnsi" w:hAnsiTheme="majorHAnsi"/>
                <w:sz w:val="24"/>
                <w:szCs w:val="24"/>
              </w:rPr>
              <w:t xml:space="preserve">The teacher will remind students that they are working on their base-ten artwork. The teacher will pull up the model from the previous day.  Students will continue making and completing their base-ten block artwork. </w:t>
            </w:r>
            <w:r w:rsidR="004D2634">
              <w:rPr>
                <w:rFonts w:asciiTheme="majorHAnsi" w:hAnsiTheme="majorHAnsi"/>
                <w:sz w:val="24"/>
                <w:szCs w:val="24"/>
              </w:rPr>
              <w:t xml:space="preserve">After each students completes his or her artwork, he or she will explain it to a partner, and they will check each other’s answers. If there is a dispute, the teacher will guide </w:t>
            </w:r>
            <w:r w:rsidR="004D2634">
              <w:rPr>
                <w:rFonts w:asciiTheme="majorHAnsi" w:hAnsiTheme="majorHAnsi"/>
                <w:sz w:val="24"/>
                <w:szCs w:val="24"/>
              </w:rPr>
              <w:lastRenderedPageBreak/>
              <w:t xml:space="preserve">students toward the correct answer. </w:t>
            </w:r>
            <w:r>
              <w:rPr>
                <w:rFonts w:asciiTheme="majorHAnsi" w:hAnsiTheme="majorHAnsi"/>
                <w:sz w:val="24"/>
                <w:szCs w:val="24"/>
              </w:rPr>
              <w:t>The teacher will walk around and lend support where needed.</w:t>
            </w:r>
          </w:p>
        </w:tc>
        <w:tc>
          <w:tcPr>
            <w:tcW w:w="1368" w:type="dxa"/>
          </w:tcPr>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lastRenderedPageBreak/>
              <w:t>1.NBT.B.2</w:t>
            </w:r>
            <w:r>
              <w:rPr>
                <w:rFonts w:asciiTheme="majorHAnsi" w:hAnsiTheme="majorHAnsi"/>
                <w:sz w:val="24"/>
                <w:szCs w:val="24"/>
              </w:rPr>
              <w:t>.A</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.B</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.C</w:t>
            </w:r>
          </w:p>
          <w:p w:rsidR="00E53097" w:rsidRPr="000C078E" w:rsidRDefault="00E53097" w:rsidP="00AD3618">
            <w:pPr>
              <w:pStyle w:val="NoSpacing"/>
              <w:rPr>
                <w:rFonts w:asciiTheme="majorHAnsi" w:hAnsiTheme="majorHAnsi"/>
                <w:sz w:val="24"/>
                <w:szCs w:val="24"/>
              </w:rPr>
            </w:pPr>
          </w:p>
        </w:tc>
        <w:tc>
          <w:tcPr>
            <w:tcW w:w="1336" w:type="dxa"/>
          </w:tcPr>
          <w:p w:rsidR="0003560A" w:rsidRDefault="0003560A" w:rsidP="0003560A">
            <w:pPr>
              <w:pStyle w:val="NoSpacing"/>
              <w:rPr>
                <w:rFonts w:asciiTheme="majorHAnsi" w:hAnsiTheme="majorHAnsi"/>
                <w:sz w:val="24"/>
                <w:szCs w:val="24"/>
              </w:rPr>
            </w:pPr>
            <w:r>
              <w:rPr>
                <w:rFonts w:asciiTheme="majorHAnsi" w:hAnsiTheme="majorHAnsi"/>
                <w:sz w:val="24"/>
                <w:szCs w:val="24"/>
              </w:rPr>
              <w:t>1.a</w:t>
            </w:r>
          </w:p>
          <w:p w:rsidR="0003560A" w:rsidRDefault="0003560A" w:rsidP="0003560A">
            <w:pPr>
              <w:pStyle w:val="NoSpacing"/>
              <w:rPr>
                <w:rFonts w:asciiTheme="majorHAnsi" w:hAnsiTheme="majorHAnsi"/>
                <w:sz w:val="24"/>
                <w:szCs w:val="24"/>
              </w:rPr>
            </w:pPr>
            <w:r>
              <w:rPr>
                <w:rFonts w:asciiTheme="majorHAnsi" w:hAnsiTheme="majorHAnsi"/>
                <w:sz w:val="24"/>
                <w:szCs w:val="24"/>
              </w:rPr>
              <w:t>1.b</w:t>
            </w:r>
          </w:p>
          <w:p w:rsidR="00D10491" w:rsidRDefault="0003560A" w:rsidP="0003560A">
            <w:pPr>
              <w:pStyle w:val="NoSpacing"/>
              <w:rPr>
                <w:rFonts w:asciiTheme="majorHAnsi" w:hAnsiTheme="majorHAnsi"/>
                <w:sz w:val="24"/>
                <w:szCs w:val="24"/>
              </w:rPr>
            </w:pPr>
            <w:r>
              <w:rPr>
                <w:rFonts w:asciiTheme="majorHAnsi" w:hAnsiTheme="majorHAnsi"/>
                <w:sz w:val="24"/>
                <w:szCs w:val="24"/>
              </w:rPr>
              <w:t>6.a</w:t>
            </w:r>
          </w:p>
          <w:p w:rsidR="0003560A" w:rsidRPr="000C078E" w:rsidRDefault="0003560A" w:rsidP="0003560A">
            <w:pPr>
              <w:pStyle w:val="NoSpacing"/>
              <w:rPr>
                <w:rFonts w:asciiTheme="majorHAnsi" w:hAnsiTheme="majorHAnsi"/>
                <w:sz w:val="24"/>
                <w:szCs w:val="24"/>
              </w:rPr>
            </w:pPr>
            <w:r>
              <w:rPr>
                <w:rFonts w:asciiTheme="majorHAnsi" w:hAnsiTheme="majorHAnsi"/>
                <w:sz w:val="24"/>
                <w:szCs w:val="24"/>
              </w:rPr>
              <w:t>6.b</w:t>
            </w:r>
          </w:p>
        </w:tc>
      </w:tr>
      <w:tr w:rsidR="005C5642" w:rsidRPr="000C078E" w:rsidTr="00E02589">
        <w:tc>
          <w:tcPr>
            <w:tcW w:w="6646" w:type="dxa"/>
          </w:tcPr>
          <w:p w:rsidR="0079742E" w:rsidRDefault="00A728CD" w:rsidP="00567A56">
            <w:pPr>
              <w:pStyle w:val="NoSpacing"/>
              <w:rPr>
                <w:rFonts w:asciiTheme="majorHAnsi" w:hAnsiTheme="majorHAnsi"/>
                <w:sz w:val="24"/>
                <w:szCs w:val="24"/>
              </w:rPr>
            </w:pPr>
            <w:r>
              <w:rPr>
                <w:rFonts w:asciiTheme="majorHAnsi" w:hAnsiTheme="majorHAnsi"/>
                <w:sz w:val="24"/>
                <w:szCs w:val="24"/>
              </w:rPr>
              <w:lastRenderedPageBreak/>
              <w:t>Day 5</w:t>
            </w:r>
          </w:p>
          <w:p w:rsidR="003B0FBC" w:rsidRPr="000C078E" w:rsidRDefault="00A728CD" w:rsidP="003B0FBC">
            <w:pPr>
              <w:pStyle w:val="NoSpacing"/>
              <w:rPr>
                <w:rFonts w:asciiTheme="majorHAnsi" w:hAnsiTheme="majorHAnsi"/>
                <w:sz w:val="24"/>
                <w:szCs w:val="24"/>
              </w:rPr>
            </w:pPr>
            <w:r>
              <w:rPr>
                <w:rFonts w:asciiTheme="majorHAnsi" w:hAnsiTheme="majorHAnsi"/>
                <w:sz w:val="24"/>
                <w:szCs w:val="24"/>
              </w:rPr>
              <w:t xml:space="preserve">The teacher will introduce the class to Voki, and explain that it allows students to create their own avatars. The teacher will tell students this is what they will use to explain the base-ten artwork to the rest of the class.  The teacher will model the creation of a </w:t>
            </w:r>
            <w:r w:rsidR="003B0FBC">
              <w:rPr>
                <w:rFonts w:asciiTheme="majorHAnsi" w:hAnsiTheme="majorHAnsi"/>
                <w:sz w:val="24"/>
                <w:szCs w:val="24"/>
              </w:rPr>
              <w:t>V</w:t>
            </w:r>
            <w:r>
              <w:rPr>
                <w:rFonts w:asciiTheme="majorHAnsi" w:hAnsiTheme="majorHAnsi"/>
                <w:sz w:val="24"/>
                <w:szCs w:val="24"/>
              </w:rPr>
              <w:t>oki.</w:t>
            </w:r>
            <w:r w:rsidR="00436B39">
              <w:rPr>
                <w:rFonts w:asciiTheme="majorHAnsi" w:hAnsiTheme="majorHAnsi"/>
                <w:sz w:val="24"/>
                <w:szCs w:val="24"/>
              </w:rPr>
              <w:t xml:space="preserve">  The teacher will then allow students to experiment with Voki, creating a character and changing its features, and publishing it.</w:t>
            </w:r>
          </w:p>
        </w:tc>
        <w:tc>
          <w:tcPr>
            <w:tcW w:w="1368" w:type="dxa"/>
          </w:tcPr>
          <w:p w:rsidR="00E53097" w:rsidRPr="000C078E" w:rsidRDefault="0003560A" w:rsidP="00AD3618">
            <w:pPr>
              <w:pStyle w:val="NoSpacing"/>
              <w:rPr>
                <w:rFonts w:asciiTheme="majorHAnsi" w:hAnsiTheme="majorHAnsi"/>
                <w:sz w:val="24"/>
                <w:szCs w:val="24"/>
              </w:rPr>
            </w:pPr>
            <w:r>
              <w:rPr>
                <w:rFonts w:asciiTheme="majorHAnsi" w:hAnsiTheme="majorHAnsi"/>
                <w:sz w:val="24"/>
                <w:szCs w:val="24"/>
              </w:rPr>
              <w:t>N/A</w:t>
            </w:r>
          </w:p>
        </w:tc>
        <w:tc>
          <w:tcPr>
            <w:tcW w:w="1336" w:type="dxa"/>
          </w:tcPr>
          <w:p w:rsidR="005C6AC2" w:rsidRDefault="0003560A" w:rsidP="00AD3618">
            <w:pPr>
              <w:pStyle w:val="NoSpacing"/>
              <w:rPr>
                <w:rFonts w:asciiTheme="majorHAnsi" w:hAnsiTheme="majorHAnsi"/>
                <w:sz w:val="24"/>
                <w:szCs w:val="24"/>
              </w:rPr>
            </w:pPr>
            <w:r>
              <w:rPr>
                <w:rFonts w:asciiTheme="majorHAnsi" w:hAnsiTheme="majorHAnsi"/>
                <w:sz w:val="24"/>
                <w:szCs w:val="24"/>
              </w:rPr>
              <w:t>1.a</w:t>
            </w:r>
          </w:p>
          <w:p w:rsidR="0003560A" w:rsidRDefault="0003560A" w:rsidP="00AD3618">
            <w:pPr>
              <w:pStyle w:val="NoSpacing"/>
              <w:rPr>
                <w:rFonts w:asciiTheme="majorHAnsi" w:hAnsiTheme="majorHAnsi"/>
                <w:sz w:val="24"/>
                <w:szCs w:val="24"/>
              </w:rPr>
            </w:pPr>
            <w:r>
              <w:rPr>
                <w:rFonts w:asciiTheme="majorHAnsi" w:hAnsiTheme="majorHAnsi"/>
                <w:sz w:val="24"/>
                <w:szCs w:val="24"/>
              </w:rPr>
              <w:t>1.b</w:t>
            </w:r>
          </w:p>
          <w:p w:rsidR="0003560A" w:rsidRDefault="0003560A" w:rsidP="0003560A">
            <w:pPr>
              <w:pStyle w:val="NoSpacing"/>
              <w:rPr>
                <w:rFonts w:asciiTheme="majorHAnsi" w:hAnsiTheme="majorHAnsi"/>
                <w:sz w:val="24"/>
                <w:szCs w:val="24"/>
              </w:rPr>
            </w:pPr>
            <w:r>
              <w:rPr>
                <w:rFonts w:asciiTheme="majorHAnsi" w:hAnsiTheme="majorHAnsi"/>
                <w:sz w:val="24"/>
                <w:szCs w:val="24"/>
              </w:rPr>
              <w:t>5.b</w:t>
            </w:r>
          </w:p>
          <w:p w:rsidR="0003560A" w:rsidRDefault="0003560A" w:rsidP="0003560A">
            <w:pPr>
              <w:pStyle w:val="NoSpacing"/>
              <w:rPr>
                <w:rFonts w:asciiTheme="majorHAnsi" w:hAnsiTheme="majorHAnsi"/>
                <w:sz w:val="24"/>
                <w:szCs w:val="24"/>
              </w:rPr>
            </w:pPr>
            <w:r>
              <w:rPr>
                <w:rFonts w:asciiTheme="majorHAnsi" w:hAnsiTheme="majorHAnsi"/>
                <w:sz w:val="24"/>
                <w:szCs w:val="24"/>
              </w:rPr>
              <w:t>5.c</w:t>
            </w:r>
          </w:p>
          <w:p w:rsidR="0003560A" w:rsidRDefault="0003560A" w:rsidP="0003560A">
            <w:pPr>
              <w:pStyle w:val="NoSpacing"/>
              <w:rPr>
                <w:rFonts w:asciiTheme="majorHAnsi" w:hAnsiTheme="majorHAnsi"/>
                <w:sz w:val="24"/>
                <w:szCs w:val="24"/>
              </w:rPr>
            </w:pPr>
            <w:r>
              <w:rPr>
                <w:rFonts w:asciiTheme="majorHAnsi" w:hAnsiTheme="majorHAnsi"/>
                <w:sz w:val="24"/>
                <w:szCs w:val="24"/>
              </w:rPr>
              <w:t>6.a</w:t>
            </w:r>
          </w:p>
          <w:p w:rsidR="0003560A" w:rsidRDefault="0003560A" w:rsidP="0003560A">
            <w:pPr>
              <w:pStyle w:val="NoSpacing"/>
              <w:rPr>
                <w:rFonts w:asciiTheme="majorHAnsi" w:hAnsiTheme="majorHAnsi"/>
                <w:sz w:val="24"/>
                <w:szCs w:val="24"/>
              </w:rPr>
            </w:pPr>
            <w:r>
              <w:rPr>
                <w:rFonts w:asciiTheme="majorHAnsi" w:hAnsiTheme="majorHAnsi"/>
                <w:sz w:val="24"/>
                <w:szCs w:val="24"/>
              </w:rPr>
              <w:t>6.b</w:t>
            </w:r>
          </w:p>
          <w:p w:rsidR="0003560A" w:rsidRPr="000C078E" w:rsidRDefault="0003560A" w:rsidP="0003560A">
            <w:pPr>
              <w:pStyle w:val="NoSpacing"/>
              <w:rPr>
                <w:rFonts w:asciiTheme="majorHAnsi" w:hAnsiTheme="majorHAnsi"/>
                <w:sz w:val="24"/>
                <w:szCs w:val="24"/>
              </w:rPr>
            </w:pPr>
            <w:r>
              <w:rPr>
                <w:rFonts w:asciiTheme="majorHAnsi" w:hAnsiTheme="majorHAnsi"/>
                <w:sz w:val="24"/>
                <w:szCs w:val="24"/>
              </w:rPr>
              <w:t>6.d</w:t>
            </w:r>
          </w:p>
        </w:tc>
      </w:tr>
      <w:tr w:rsidR="009A1754" w:rsidRPr="000C078E" w:rsidTr="00E02589">
        <w:tc>
          <w:tcPr>
            <w:tcW w:w="6646" w:type="dxa"/>
          </w:tcPr>
          <w:p w:rsidR="00AB73E5" w:rsidRDefault="00436B39" w:rsidP="00AD3618">
            <w:pPr>
              <w:pStyle w:val="NoSpacing"/>
              <w:rPr>
                <w:rFonts w:asciiTheme="majorHAnsi" w:hAnsiTheme="majorHAnsi"/>
                <w:sz w:val="24"/>
                <w:szCs w:val="24"/>
              </w:rPr>
            </w:pPr>
            <w:r>
              <w:rPr>
                <w:rFonts w:asciiTheme="majorHAnsi" w:hAnsiTheme="majorHAnsi"/>
                <w:sz w:val="24"/>
                <w:szCs w:val="24"/>
              </w:rPr>
              <w:t>Day 6</w:t>
            </w:r>
          </w:p>
          <w:p w:rsidR="00436B39" w:rsidRPr="000C078E" w:rsidRDefault="00436B39" w:rsidP="00AD3618">
            <w:pPr>
              <w:pStyle w:val="NoSpacing"/>
              <w:rPr>
                <w:rFonts w:asciiTheme="majorHAnsi" w:hAnsiTheme="majorHAnsi"/>
                <w:sz w:val="24"/>
                <w:szCs w:val="24"/>
              </w:rPr>
            </w:pPr>
            <w:r>
              <w:rPr>
                <w:rFonts w:asciiTheme="majorHAnsi" w:hAnsiTheme="majorHAnsi"/>
                <w:sz w:val="24"/>
                <w:szCs w:val="24"/>
              </w:rPr>
              <w:t>The teacher will model creating a Voki including the verbal explanation of the base-ten artwork. The teacher will model how to use the microphone, how to upload an audio file, and how to use the text-to-speech feature.  Students will then take turns (based on the number of computer available) creating their Vokis and adding in the verbal explanations.  The teacher will walk around and lend support where needed.  For students who want to pre-record their verbal explanations, the teacher will assist in preparing those audio files.</w:t>
            </w:r>
          </w:p>
        </w:tc>
        <w:tc>
          <w:tcPr>
            <w:tcW w:w="1368" w:type="dxa"/>
          </w:tcPr>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.A</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.B</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.C</w:t>
            </w:r>
          </w:p>
          <w:p w:rsidR="007876BD" w:rsidRPr="000C078E" w:rsidRDefault="007876BD" w:rsidP="00AD3618">
            <w:pPr>
              <w:pStyle w:val="NoSpacing"/>
              <w:rPr>
                <w:rFonts w:asciiTheme="majorHAnsi" w:hAnsiTheme="majorHAnsi"/>
                <w:sz w:val="24"/>
                <w:szCs w:val="24"/>
              </w:rPr>
            </w:pPr>
          </w:p>
        </w:tc>
        <w:tc>
          <w:tcPr>
            <w:tcW w:w="1336" w:type="dxa"/>
          </w:tcPr>
          <w:p w:rsidR="0003560A" w:rsidRDefault="0003560A" w:rsidP="0003560A">
            <w:pPr>
              <w:pStyle w:val="NoSpacing"/>
              <w:rPr>
                <w:rFonts w:asciiTheme="majorHAnsi" w:hAnsiTheme="majorHAnsi"/>
                <w:sz w:val="24"/>
                <w:szCs w:val="24"/>
              </w:rPr>
            </w:pPr>
            <w:r>
              <w:rPr>
                <w:rFonts w:asciiTheme="majorHAnsi" w:hAnsiTheme="majorHAnsi"/>
                <w:sz w:val="24"/>
                <w:szCs w:val="24"/>
              </w:rPr>
              <w:t>1.a</w:t>
            </w:r>
          </w:p>
          <w:p w:rsidR="0003560A" w:rsidRDefault="0003560A" w:rsidP="0003560A">
            <w:pPr>
              <w:pStyle w:val="NoSpacing"/>
              <w:rPr>
                <w:rFonts w:asciiTheme="majorHAnsi" w:hAnsiTheme="majorHAnsi"/>
                <w:sz w:val="24"/>
                <w:szCs w:val="24"/>
              </w:rPr>
            </w:pPr>
            <w:r>
              <w:rPr>
                <w:rFonts w:asciiTheme="majorHAnsi" w:hAnsiTheme="majorHAnsi"/>
                <w:sz w:val="24"/>
                <w:szCs w:val="24"/>
              </w:rPr>
              <w:t>1.b</w:t>
            </w:r>
          </w:p>
          <w:p w:rsidR="0003560A" w:rsidRDefault="0003560A" w:rsidP="0003560A">
            <w:pPr>
              <w:pStyle w:val="NoSpacing"/>
              <w:rPr>
                <w:rFonts w:asciiTheme="majorHAnsi" w:hAnsiTheme="majorHAnsi"/>
                <w:sz w:val="24"/>
                <w:szCs w:val="24"/>
              </w:rPr>
            </w:pPr>
            <w:r>
              <w:rPr>
                <w:rFonts w:asciiTheme="majorHAnsi" w:hAnsiTheme="majorHAnsi"/>
                <w:sz w:val="24"/>
                <w:szCs w:val="24"/>
              </w:rPr>
              <w:t>2.b</w:t>
            </w:r>
          </w:p>
          <w:p w:rsidR="0003560A" w:rsidRDefault="0003560A" w:rsidP="0003560A">
            <w:pPr>
              <w:pStyle w:val="NoSpacing"/>
              <w:rPr>
                <w:rFonts w:asciiTheme="majorHAnsi" w:hAnsiTheme="majorHAnsi"/>
                <w:sz w:val="24"/>
                <w:szCs w:val="24"/>
              </w:rPr>
            </w:pPr>
            <w:r>
              <w:rPr>
                <w:rFonts w:asciiTheme="majorHAnsi" w:hAnsiTheme="majorHAnsi"/>
                <w:sz w:val="24"/>
                <w:szCs w:val="24"/>
              </w:rPr>
              <w:t>5.b</w:t>
            </w:r>
          </w:p>
          <w:p w:rsidR="0003560A" w:rsidRDefault="0003560A" w:rsidP="0003560A">
            <w:pPr>
              <w:pStyle w:val="NoSpacing"/>
              <w:rPr>
                <w:rFonts w:asciiTheme="majorHAnsi" w:hAnsiTheme="majorHAnsi"/>
                <w:sz w:val="24"/>
                <w:szCs w:val="24"/>
              </w:rPr>
            </w:pPr>
            <w:r>
              <w:rPr>
                <w:rFonts w:asciiTheme="majorHAnsi" w:hAnsiTheme="majorHAnsi"/>
                <w:sz w:val="24"/>
                <w:szCs w:val="24"/>
              </w:rPr>
              <w:t>5.c</w:t>
            </w:r>
          </w:p>
          <w:p w:rsidR="0003560A" w:rsidRDefault="0003560A" w:rsidP="0003560A">
            <w:pPr>
              <w:pStyle w:val="NoSpacing"/>
              <w:rPr>
                <w:rFonts w:asciiTheme="majorHAnsi" w:hAnsiTheme="majorHAnsi"/>
                <w:sz w:val="24"/>
                <w:szCs w:val="24"/>
              </w:rPr>
            </w:pPr>
            <w:r>
              <w:rPr>
                <w:rFonts w:asciiTheme="majorHAnsi" w:hAnsiTheme="majorHAnsi"/>
                <w:sz w:val="24"/>
                <w:szCs w:val="24"/>
              </w:rPr>
              <w:t>6.a</w:t>
            </w:r>
          </w:p>
          <w:p w:rsidR="0003560A" w:rsidRDefault="0003560A" w:rsidP="0003560A">
            <w:pPr>
              <w:pStyle w:val="NoSpacing"/>
              <w:rPr>
                <w:rFonts w:asciiTheme="majorHAnsi" w:hAnsiTheme="majorHAnsi"/>
                <w:sz w:val="24"/>
                <w:szCs w:val="24"/>
              </w:rPr>
            </w:pPr>
            <w:r>
              <w:rPr>
                <w:rFonts w:asciiTheme="majorHAnsi" w:hAnsiTheme="majorHAnsi"/>
                <w:sz w:val="24"/>
                <w:szCs w:val="24"/>
              </w:rPr>
              <w:t>6.b</w:t>
            </w:r>
          </w:p>
          <w:p w:rsidR="00AB73E5" w:rsidRPr="000C078E" w:rsidRDefault="0003560A" w:rsidP="0003560A">
            <w:pPr>
              <w:pStyle w:val="NoSpacing"/>
              <w:rPr>
                <w:rFonts w:asciiTheme="majorHAnsi" w:hAnsiTheme="majorHAnsi"/>
                <w:sz w:val="24"/>
                <w:szCs w:val="24"/>
              </w:rPr>
            </w:pPr>
            <w:r>
              <w:rPr>
                <w:rFonts w:asciiTheme="majorHAnsi" w:hAnsiTheme="majorHAnsi"/>
                <w:sz w:val="24"/>
                <w:szCs w:val="24"/>
              </w:rPr>
              <w:t>6.d</w:t>
            </w:r>
          </w:p>
        </w:tc>
      </w:tr>
      <w:tr w:rsidR="0003560A" w:rsidRPr="000C078E" w:rsidTr="004A5994">
        <w:tc>
          <w:tcPr>
            <w:tcW w:w="9350" w:type="dxa"/>
            <w:gridSpan w:val="3"/>
          </w:tcPr>
          <w:p w:rsidR="0003560A" w:rsidRDefault="0003560A" w:rsidP="004D2634">
            <w:pPr>
              <w:pStyle w:val="NoSpacing"/>
              <w:rPr>
                <w:rFonts w:asciiTheme="majorHAnsi" w:hAnsiTheme="majorHAnsi"/>
                <w:sz w:val="24"/>
                <w:szCs w:val="24"/>
              </w:rPr>
            </w:pPr>
            <w:r>
              <w:rPr>
                <w:rFonts w:asciiTheme="majorHAnsi" w:hAnsiTheme="majorHAnsi"/>
                <w:sz w:val="24"/>
                <w:szCs w:val="24"/>
              </w:rPr>
              <w:t>BEFORE LESSON 7</w:t>
            </w:r>
          </w:p>
          <w:p w:rsidR="0003560A" w:rsidRDefault="0003560A" w:rsidP="00676B90">
            <w:pPr>
              <w:pStyle w:val="NoSpacing"/>
              <w:rPr>
                <w:rFonts w:asciiTheme="majorHAnsi" w:hAnsiTheme="majorHAnsi"/>
                <w:sz w:val="24"/>
                <w:szCs w:val="24"/>
              </w:rPr>
            </w:pPr>
            <w:r>
              <w:rPr>
                <w:rFonts w:asciiTheme="majorHAnsi" w:hAnsiTheme="majorHAnsi"/>
                <w:sz w:val="24"/>
                <w:szCs w:val="24"/>
              </w:rPr>
              <w:t>Voki files, once published, can be accessed from any web browser that allows for flash.  Most smart phone and tablet web browsers do not support Flash. Therefore, to make the completed Vokis accessible to smart phone and tablets, the videos need to be converted to a standard video file.  Once students have completed their Vokis, the teacher will screencast the Vokis and save them as video files to upload them onto YouTube. Once there, the teacher will generate QR codes linking to the specific YouTube Voki videos.  The YouTube videos should be uploaded as Unlisted, so that they cannot be located unless someone has a link to the video itself.  The teacher will then attach a copy of the QR code to the matching picture to use the following day.</w:t>
            </w:r>
          </w:p>
          <w:p w:rsidR="00676B90" w:rsidRPr="000C078E" w:rsidRDefault="00676B90" w:rsidP="00676B90">
            <w:pPr>
              <w:pStyle w:val="NoSpacing"/>
              <w:rPr>
                <w:rFonts w:asciiTheme="majorHAnsi" w:hAnsiTheme="majorHAnsi"/>
                <w:sz w:val="24"/>
                <w:szCs w:val="24"/>
              </w:rPr>
            </w:pPr>
            <w:r>
              <w:rPr>
                <w:rFonts w:asciiTheme="majorHAnsi" w:hAnsiTheme="majorHAnsi"/>
                <w:sz w:val="24"/>
                <w:szCs w:val="24"/>
              </w:rPr>
              <w:t>For more information on this step, please see the Scr</w:t>
            </w:r>
            <w:r>
              <w:rPr>
                <w:rFonts w:asciiTheme="majorHAnsi" w:hAnsiTheme="majorHAnsi"/>
                <w:sz w:val="24"/>
                <w:szCs w:val="24"/>
              </w:rPr>
              <w:t>eencast, located on the website, and the information on generating a QR code.</w:t>
            </w:r>
            <w:bookmarkStart w:id="19" w:name="_GoBack"/>
            <w:bookmarkEnd w:id="19"/>
          </w:p>
        </w:tc>
      </w:tr>
      <w:tr w:rsidR="000C078E" w:rsidRPr="000C078E" w:rsidTr="00E02589">
        <w:tc>
          <w:tcPr>
            <w:tcW w:w="6646" w:type="dxa"/>
          </w:tcPr>
          <w:p w:rsidR="00B84F63" w:rsidRDefault="004D2634" w:rsidP="004D2634">
            <w:pPr>
              <w:pStyle w:val="NoSpacing"/>
              <w:rPr>
                <w:rFonts w:asciiTheme="majorHAnsi" w:hAnsiTheme="majorHAnsi"/>
                <w:sz w:val="24"/>
                <w:szCs w:val="24"/>
              </w:rPr>
            </w:pPr>
            <w:r>
              <w:rPr>
                <w:rFonts w:asciiTheme="majorHAnsi" w:hAnsiTheme="majorHAnsi"/>
                <w:sz w:val="24"/>
                <w:szCs w:val="24"/>
              </w:rPr>
              <w:t>Day 7</w:t>
            </w:r>
          </w:p>
          <w:p w:rsidR="004D2634" w:rsidRDefault="004D2634" w:rsidP="004D2634">
            <w:pPr>
              <w:pStyle w:val="NoSpacing"/>
              <w:rPr>
                <w:rFonts w:asciiTheme="majorHAnsi" w:hAnsiTheme="majorHAnsi"/>
                <w:sz w:val="24"/>
                <w:szCs w:val="24"/>
              </w:rPr>
            </w:pPr>
            <w:r>
              <w:rPr>
                <w:rFonts w:asciiTheme="majorHAnsi" w:hAnsiTheme="majorHAnsi"/>
                <w:sz w:val="24"/>
                <w:szCs w:val="24"/>
              </w:rPr>
              <w:t>The teacher will display the artwork created by each student around the room. The teacher will point out that there is a QR code attached to each picture.  The teacher will show students the base ten artwork gallery worksheet, and explain that students in groups will go around to the artwork and work together to determine the value of each picture.  The group will then self-check their work by scanning the QR code to access the videos with the explanation.  Before students begin, the teacher will model how to fill out the worksheet and how to scan a QR code.</w:t>
            </w:r>
          </w:p>
          <w:p w:rsidR="004D2634" w:rsidRPr="000C078E" w:rsidRDefault="004D2634" w:rsidP="004D2634">
            <w:pPr>
              <w:pStyle w:val="NoSpacing"/>
              <w:rPr>
                <w:rFonts w:asciiTheme="majorHAnsi" w:hAnsiTheme="majorHAnsi"/>
                <w:sz w:val="24"/>
                <w:szCs w:val="24"/>
              </w:rPr>
            </w:pPr>
            <w:r>
              <w:rPr>
                <w:rFonts w:asciiTheme="majorHAnsi" w:hAnsiTheme="majorHAnsi"/>
                <w:sz w:val="24"/>
                <w:szCs w:val="24"/>
              </w:rPr>
              <w:t xml:space="preserve">Group sizes will be determined based on the number of devices available (in my class, we used six groups) The teacher will walk </w:t>
            </w:r>
            <w:r>
              <w:rPr>
                <w:rFonts w:asciiTheme="majorHAnsi" w:hAnsiTheme="majorHAnsi"/>
                <w:sz w:val="24"/>
                <w:szCs w:val="24"/>
              </w:rPr>
              <w:lastRenderedPageBreak/>
              <w:t xml:space="preserve">around during the activity and lend support when needed.  </w:t>
            </w:r>
            <w:r w:rsidR="00C94BB1">
              <w:rPr>
                <w:rFonts w:asciiTheme="majorHAnsi" w:hAnsiTheme="majorHAnsi"/>
                <w:sz w:val="24"/>
                <w:szCs w:val="24"/>
              </w:rPr>
              <w:t>At the closing of the activity, the teacher will ask the students which artwork had the greatest value based on the total base-ten blocks, and ask students to explain their thinking.</w:t>
            </w:r>
          </w:p>
        </w:tc>
        <w:tc>
          <w:tcPr>
            <w:tcW w:w="1368" w:type="dxa"/>
          </w:tcPr>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lastRenderedPageBreak/>
              <w:t>1.NBT.B.2</w:t>
            </w:r>
            <w:r>
              <w:rPr>
                <w:rFonts w:asciiTheme="majorHAnsi" w:hAnsiTheme="majorHAnsi"/>
                <w:sz w:val="24"/>
                <w:szCs w:val="24"/>
              </w:rPr>
              <w:t>.A</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.B</w:t>
            </w:r>
          </w:p>
          <w:p w:rsidR="0003560A" w:rsidRDefault="0003560A" w:rsidP="0003560A">
            <w:pPr>
              <w:pStyle w:val="NoSpacing"/>
              <w:rPr>
                <w:rFonts w:asciiTheme="majorHAnsi" w:hAnsiTheme="majorHAnsi"/>
                <w:sz w:val="24"/>
                <w:szCs w:val="24"/>
              </w:rPr>
            </w:pPr>
            <w:r w:rsidRPr="0003560A">
              <w:rPr>
                <w:rFonts w:asciiTheme="majorHAnsi" w:hAnsiTheme="majorHAnsi"/>
                <w:sz w:val="24"/>
                <w:szCs w:val="24"/>
              </w:rPr>
              <w:t>1.NBT.B.2</w:t>
            </w:r>
            <w:r>
              <w:rPr>
                <w:rFonts w:asciiTheme="majorHAnsi" w:hAnsiTheme="majorHAnsi"/>
                <w:sz w:val="24"/>
                <w:szCs w:val="24"/>
              </w:rPr>
              <w:t>.C</w:t>
            </w:r>
          </w:p>
          <w:p w:rsidR="0003560A" w:rsidRDefault="0003560A" w:rsidP="00AD3618">
            <w:pPr>
              <w:pStyle w:val="NoSpacing"/>
              <w:rPr>
                <w:rFonts w:asciiTheme="majorHAnsi" w:hAnsiTheme="majorHAnsi"/>
                <w:sz w:val="24"/>
                <w:szCs w:val="24"/>
              </w:rPr>
            </w:pPr>
          </w:p>
          <w:p w:rsidR="00E53097" w:rsidRPr="000C078E" w:rsidRDefault="0003560A" w:rsidP="00AD3618">
            <w:pPr>
              <w:pStyle w:val="NoSpacing"/>
              <w:rPr>
                <w:rFonts w:asciiTheme="majorHAnsi" w:hAnsiTheme="majorHAnsi"/>
                <w:sz w:val="24"/>
                <w:szCs w:val="24"/>
              </w:rPr>
            </w:pPr>
            <w:r w:rsidRPr="0003560A">
              <w:rPr>
                <w:rFonts w:asciiTheme="majorHAnsi" w:hAnsiTheme="majorHAnsi"/>
                <w:sz w:val="24"/>
                <w:szCs w:val="24"/>
              </w:rPr>
              <w:t>1.NBT.B.3</w:t>
            </w:r>
          </w:p>
        </w:tc>
        <w:tc>
          <w:tcPr>
            <w:tcW w:w="1336" w:type="dxa"/>
          </w:tcPr>
          <w:p w:rsidR="005C6AC2" w:rsidRDefault="00677715" w:rsidP="00AD3618">
            <w:pPr>
              <w:pStyle w:val="NoSpacing"/>
              <w:rPr>
                <w:rFonts w:asciiTheme="majorHAnsi" w:hAnsiTheme="majorHAnsi"/>
                <w:sz w:val="24"/>
                <w:szCs w:val="24"/>
              </w:rPr>
            </w:pPr>
            <w:r>
              <w:rPr>
                <w:rFonts w:asciiTheme="majorHAnsi" w:hAnsiTheme="majorHAnsi"/>
                <w:sz w:val="24"/>
                <w:szCs w:val="24"/>
              </w:rPr>
              <w:t>2.b</w:t>
            </w:r>
          </w:p>
          <w:p w:rsidR="00677715" w:rsidRDefault="00677715" w:rsidP="00AD3618">
            <w:pPr>
              <w:pStyle w:val="NoSpacing"/>
              <w:rPr>
                <w:rFonts w:asciiTheme="majorHAnsi" w:hAnsiTheme="majorHAnsi"/>
                <w:sz w:val="24"/>
                <w:szCs w:val="24"/>
              </w:rPr>
            </w:pPr>
            <w:r>
              <w:rPr>
                <w:rFonts w:asciiTheme="majorHAnsi" w:hAnsiTheme="majorHAnsi"/>
                <w:sz w:val="24"/>
                <w:szCs w:val="24"/>
              </w:rPr>
              <w:t>4.c</w:t>
            </w:r>
          </w:p>
          <w:p w:rsidR="00677715" w:rsidRDefault="00677715" w:rsidP="00AD3618">
            <w:pPr>
              <w:pStyle w:val="NoSpacing"/>
              <w:rPr>
                <w:rFonts w:asciiTheme="majorHAnsi" w:hAnsiTheme="majorHAnsi"/>
                <w:sz w:val="24"/>
                <w:szCs w:val="24"/>
              </w:rPr>
            </w:pPr>
            <w:r>
              <w:rPr>
                <w:rFonts w:asciiTheme="majorHAnsi" w:hAnsiTheme="majorHAnsi"/>
                <w:sz w:val="24"/>
                <w:szCs w:val="24"/>
              </w:rPr>
              <w:t>4.d</w:t>
            </w:r>
          </w:p>
          <w:p w:rsidR="00677715" w:rsidRDefault="00677715" w:rsidP="00AD3618">
            <w:pPr>
              <w:pStyle w:val="NoSpacing"/>
              <w:rPr>
                <w:rFonts w:asciiTheme="majorHAnsi" w:hAnsiTheme="majorHAnsi"/>
                <w:sz w:val="24"/>
                <w:szCs w:val="24"/>
              </w:rPr>
            </w:pPr>
            <w:r>
              <w:rPr>
                <w:rFonts w:asciiTheme="majorHAnsi" w:hAnsiTheme="majorHAnsi"/>
                <w:sz w:val="24"/>
                <w:szCs w:val="24"/>
              </w:rPr>
              <w:t>5.b</w:t>
            </w:r>
          </w:p>
          <w:p w:rsidR="00677715" w:rsidRDefault="00677715" w:rsidP="00AD3618">
            <w:pPr>
              <w:pStyle w:val="NoSpacing"/>
              <w:rPr>
                <w:rFonts w:asciiTheme="majorHAnsi" w:hAnsiTheme="majorHAnsi"/>
                <w:sz w:val="24"/>
                <w:szCs w:val="24"/>
              </w:rPr>
            </w:pPr>
            <w:r>
              <w:rPr>
                <w:rFonts w:asciiTheme="majorHAnsi" w:hAnsiTheme="majorHAnsi"/>
                <w:sz w:val="24"/>
                <w:szCs w:val="24"/>
              </w:rPr>
              <w:t>5.c</w:t>
            </w:r>
          </w:p>
          <w:p w:rsidR="00677715" w:rsidRDefault="00677715" w:rsidP="00AD3618">
            <w:pPr>
              <w:pStyle w:val="NoSpacing"/>
              <w:rPr>
                <w:rFonts w:asciiTheme="majorHAnsi" w:hAnsiTheme="majorHAnsi"/>
                <w:sz w:val="24"/>
                <w:szCs w:val="24"/>
              </w:rPr>
            </w:pPr>
            <w:r>
              <w:rPr>
                <w:rFonts w:asciiTheme="majorHAnsi" w:hAnsiTheme="majorHAnsi"/>
                <w:sz w:val="24"/>
                <w:szCs w:val="24"/>
              </w:rPr>
              <w:t>6.a</w:t>
            </w:r>
          </w:p>
          <w:p w:rsidR="00677715" w:rsidRPr="000C078E" w:rsidRDefault="00677715" w:rsidP="00AD3618">
            <w:pPr>
              <w:pStyle w:val="NoSpacing"/>
              <w:rPr>
                <w:rFonts w:asciiTheme="majorHAnsi" w:hAnsiTheme="majorHAnsi"/>
                <w:sz w:val="24"/>
                <w:szCs w:val="24"/>
              </w:rPr>
            </w:pPr>
            <w:r>
              <w:rPr>
                <w:rFonts w:asciiTheme="majorHAnsi" w:hAnsiTheme="majorHAnsi"/>
                <w:sz w:val="24"/>
                <w:szCs w:val="24"/>
              </w:rPr>
              <w:t>6.b</w:t>
            </w:r>
          </w:p>
        </w:tc>
      </w:tr>
      <w:tr w:rsidR="0003560A" w:rsidRPr="000C078E" w:rsidTr="000E649C">
        <w:tc>
          <w:tcPr>
            <w:tcW w:w="9350" w:type="dxa"/>
            <w:gridSpan w:val="3"/>
          </w:tcPr>
          <w:p w:rsidR="0003560A" w:rsidRDefault="0003560A" w:rsidP="004D2634">
            <w:pPr>
              <w:pStyle w:val="NoSpacing"/>
              <w:rPr>
                <w:rFonts w:asciiTheme="majorHAnsi" w:hAnsiTheme="majorHAnsi"/>
                <w:sz w:val="24"/>
                <w:szCs w:val="24"/>
              </w:rPr>
            </w:pPr>
            <w:r>
              <w:rPr>
                <w:rFonts w:asciiTheme="majorHAnsi" w:hAnsiTheme="majorHAnsi"/>
                <w:sz w:val="24"/>
                <w:szCs w:val="24"/>
              </w:rPr>
              <w:lastRenderedPageBreak/>
              <w:t>BONUS:</w:t>
            </w:r>
          </w:p>
          <w:p w:rsidR="0003560A" w:rsidRPr="000C078E" w:rsidRDefault="0003560A" w:rsidP="00AD3618">
            <w:pPr>
              <w:pStyle w:val="NoSpacing"/>
              <w:rPr>
                <w:rFonts w:asciiTheme="majorHAnsi" w:hAnsiTheme="majorHAnsi"/>
                <w:sz w:val="24"/>
                <w:szCs w:val="24"/>
              </w:rPr>
            </w:pPr>
            <w:r>
              <w:rPr>
                <w:rFonts w:asciiTheme="majorHAnsi" w:hAnsiTheme="majorHAnsi"/>
                <w:sz w:val="24"/>
                <w:szCs w:val="24"/>
              </w:rPr>
              <w:t>This project can also be done on a larger scale, by working with other classes, and having each class view the artwork prepared by another class.</w:t>
            </w:r>
          </w:p>
        </w:tc>
      </w:tr>
    </w:tbl>
    <w:p w:rsidR="00E02589" w:rsidRDefault="00E02589" w:rsidP="00E02589">
      <w:pPr>
        <w:pStyle w:val="NoSpacing"/>
        <w:outlineLvl w:val="0"/>
        <w:rPr>
          <w:b/>
          <w:sz w:val="24"/>
          <w:u w:val="single"/>
        </w:rPr>
      </w:pPr>
      <w:bookmarkStart w:id="20" w:name="_Toc399707034"/>
      <w:bookmarkStart w:id="21" w:name="Assessment"/>
    </w:p>
    <w:p w:rsidR="00E02589" w:rsidRPr="002F68D4" w:rsidRDefault="00E02589" w:rsidP="00E02589">
      <w:pPr>
        <w:pStyle w:val="NoSpacing"/>
        <w:outlineLvl w:val="0"/>
        <w:rPr>
          <w:b/>
          <w:sz w:val="24"/>
          <w:u w:val="single"/>
        </w:rPr>
      </w:pPr>
      <w:r w:rsidRPr="002F68D4">
        <w:rPr>
          <w:b/>
          <w:sz w:val="24"/>
          <w:u w:val="single"/>
        </w:rPr>
        <w:t>Assessment</w:t>
      </w:r>
      <w:bookmarkEnd w:id="20"/>
      <w:r w:rsidR="00773DE3">
        <w:rPr>
          <w:b/>
          <w:sz w:val="24"/>
          <w:u w:val="single"/>
        </w:rPr>
        <w:fldChar w:fldCharType="begin"/>
      </w:r>
      <w:r>
        <w:instrText xml:space="preserve"> XE "</w:instrText>
      </w:r>
      <w:r w:rsidRPr="00FF7538">
        <w:rPr>
          <w:b/>
          <w:sz w:val="24"/>
          <w:u w:val="single"/>
        </w:rPr>
        <w:instrText>Assessment</w:instrText>
      </w:r>
      <w:r>
        <w:instrText xml:space="preserve">" </w:instrText>
      </w:r>
      <w:r w:rsidR="00773DE3">
        <w:rPr>
          <w:b/>
          <w:sz w:val="24"/>
          <w:u w:val="single"/>
        </w:rPr>
        <w:fldChar w:fldCharType="end"/>
      </w:r>
    </w:p>
    <w:p w:rsidR="00E02589" w:rsidRDefault="00E02589" w:rsidP="00E02589">
      <w:pPr>
        <w:pStyle w:val="NoSpacing"/>
        <w:outlineLvl w:val="0"/>
        <w:rPr>
          <w:sz w:val="24"/>
        </w:rPr>
      </w:pPr>
      <w:bookmarkStart w:id="22" w:name="_Toc399706470"/>
      <w:bookmarkStart w:id="23" w:name="_Toc399706836"/>
      <w:bookmarkStart w:id="24" w:name="_Toc399707035"/>
      <w:bookmarkEnd w:id="21"/>
      <w:r>
        <w:rPr>
          <w:sz w:val="24"/>
        </w:rPr>
        <w:t>Student Self-Evaluation Checklist – see attached</w:t>
      </w:r>
      <w:bookmarkEnd w:id="22"/>
      <w:bookmarkEnd w:id="23"/>
      <w:bookmarkEnd w:id="24"/>
    </w:p>
    <w:p w:rsidR="00B41414" w:rsidRDefault="00677715" w:rsidP="00E02589">
      <w:pPr>
        <w:pStyle w:val="NoSpacing"/>
        <w:rPr>
          <w:sz w:val="24"/>
        </w:rPr>
      </w:pPr>
      <w:r>
        <w:rPr>
          <w:sz w:val="24"/>
        </w:rPr>
        <w:t xml:space="preserve">Base-Ten Art Gallery </w:t>
      </w:r>
      <w:r w:rsidR="00E40223">
        <w:rPr>
          <w:sz w:val="24"/>
        </w:rPr>
        <w:t>R</w:t>
      </w:r>
      <w:r w:rsidR="00B41414">
        <w:rPr>
          <w:sz w:val="24"/>
        </w:rPr>
        <w:t>ubric – see attached</w:t>
      </w:r>
    </w:p>
    <w:p w:rsidR="00677715" w:rsidRDefault="00677715" w:rsidP="00E02589">
      <w:pPr>
        <w:pStyle w:val="NoSpacing"/>
        <w:rPr>
          <w:sz w:val="24"/>
        </w:rPr>
      </w:pPr>
      <w:r>
        <w:rPr>
          <w:sz w:val="24"/>
        </w:rPr>
        <w:t>Base-Ten Art Gallery Worksheet – see attached</w:t>
      </w:r>
    </w:p>
    <w:p w:rsidR="001D7E62" w:rsidRDefault="001D7E62" w:rsidP="00E02589">
      <w:pPr>
        <w:pStyle w:val="NoSpacing"/>
        <w:rPr>
          <w:sz w:val="24"/>
        </w:rPr>
      </w:pPr>
      <w:r>
        <w:rPr>
          <w:sz w:val="24"/>
        </w:rPr>
        <w:t xml:space="preserve">Teacher will be monitoring throughout the process and reviewing students </w:t>
      </w:r>
      <w:r w:rsidR="00677715">
        <w:rPr>
          <w:sz w:val="24"/>
        </w:rPr>
        <w:t>artwork and checklists</w:t>
      </w:r>
      <w:r>
        <w:rPr>
          <w:sz w:val="24"/>
        </w:rPr>
        <w:t xml:space="preserve"> to assess student understanding, and will modify instruction accordingly.</w:t>
      </w:r>
    </w:p>
    <w:p w:rsidR="005E2055" w:rsidRPr="000C078E" w:rsidRDefault="005E2055">
      <w:pPr>
        <w:rPr>
          <w:rFonts w:asciiTheme="majorHAnsi" w:hAnsiTheme="majorHAnsi"/>
          <w:sz w:val="24"/>
          <w:szCs w:val="24"/>
        </w:rPr>
      </w:pPr>
    </w:p>
    <w:sectPr w:rsidR="005E2055" w:rsidRPr="000C078E" w:rsidSect="00773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95" w:rsidRDefault="00F51895" w:rsidP="00E53097">
      <w:pPr>
        <w:spacing w:after="0" w:line="240" w:lineRule="auto"/>
      </w:pPr>
      <w:r>
        <w:separator/>
      </w:r>
    </w:p>
  </w:endnote>
  <w:endnote w:type="continuationSeparator" w:id="0">
    <w:p w:rsidR="00F51895" w:rsidRDefault="00F51895" w:rsidP="00E5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95" w:rsidRDefault="00F51895" w:rsidP="00E53097">
      <w:pPr>
        <w:spacing w:after="0" w:line="240" w:lineRule="auto"/>
      </w:pPr>
      <w:r>
        <w:separator/>
      </w:r>
    </w:p>
  </w:footnote>
  <w:footnote w:type="continuationSeparator" w:id="0">
    <w:p w:rsidR="00F51895" w:rsidRDefault="00F51895" w:rsidP="00E53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55"/>
    <w:rsid w:val="00004A70"/>
    <w:rsid w:val="00034EFF"/>
    <w:rsid w:val="0003560A"/>
    <w:rsid w:val="00050311"/>
    <w:rsid w:val="00086B8E"/>
    <w:rsid w:val="00092CC8"/>
    <w:rsid w:val="000B6C0F"/>
    <w:rsid w:val="000C078E"/>
    <w:rsid w:val="000D3C20"/>
    <w:rsid w:val="000F3DED"/>
    <w:rsid w:val="00102BFF"/>
    <w:rsid w:val="00142DAE"/>
    <w:rsid w:val="001457CC"/>
    <w:rsid w:val="00194175"/>
    <w:rsid w:val="001A0D21"/>
    <w:rsid w:val="001B0FB1"/>
    <w:rsid w:val="001B19A1"/>
    <w:rsid w:val="001D14C5"/>
    <w:rsid w:val="001D7E62"/>
    <w:rsid w:val="00265D4D"/>
    <w:rsid w:val="00266440"/>
    <w:rsid w:val="0028512E"/>
    <w:rsid w:val="00285D09"/>
    <w:rsid w:val="002A24D6"/>
    <w:rsid w:val="002D0A89"/>
    <w:rsid w:val="002F5405"/>
    <w:rsid w:val="003031CB"/>
    <w:rsid w:val="00306A82"/>
    <w:rsid w:val="00334E88"/>
    <w:rsid w:val="00352E3C"/>
    <w:rsid w:val="003B0FBC"/>
    <w:rsid w:val="003C6471"/>
    <w:rsid w:val="0040207C"/>
    <w:rsid w:val="004064D7"/>
    <w:rsid w:val="0041728A"/>
    <w:rsid w:val="00436B39"/>
    <w:rsid w:val="00450C6A"/>
    <w:rsid w:val="0046189F"/>
    <w:rsid w:val="00474D0D"/>
    <w:rsid w:val="004C50AE"/>
    <w:rsid w:val="004D2634"/>
    <w:rsid w:val="004D549F"/>
    <w:rsid w:val="004D6E04"/>
    <w:rsid w:val="0051735B"/>
    <w:rsid w:val="005341EF"/>
    <w:rsid w:val="005403E8"/>
    <w:rsid w:val="005640CC"/>
    <w:rsid w:val="00567A56"/>
    <w:rsid w:val="0057043F"/>
    <w:rsid w:val="00590650"/>
    <w:rsid w:val="0059482B"/>
    <w:rsid w:val="005C373E"/>
    <w:rsid w:val="005C5642"/>
    <w:rsid w:val="005C6AC2"/>
    <w:rsid w:val="005E2055"/>
    <w:rsid w:val="005E6758"/>
    <w:rsid w:val="00606A0C"/>
    <w:rsid w:val="006118A9"/>
    <w:rsid w:val="006157AE"/>
    <w:rsid w:val="00676B90"/>
    <w:rsid w:val="00677715"/>
    <w:rsid w:val="00690819"/>
    <w:rsid w:val="0069479A"/>
    <w:rsid w:val="006A0044"/>
    <w:rsid w:val="006C4654"/>
    <w:rsid w:val="006C6917"/>
    <w:rsid w:val="0072520F"/>
    <w:rsid w:val="00726839"/>
    <w:rsid w:val="00736A02"/>
    <w:rsid w:val="0074151C"/>
    <w:rsid w:val="00773DE3"/>
    <w:rsid w:val="00786C7C"/>
    <w:rsid w:val="007876BD"/>
    <w:rsid w:val="0079742E"/>
    <w:rsid w:val="007B3C79"/>
    <w:rsid w:val="0081561C"/>
    <w:rsid w:val="008709D8"/>
    <w:rsid w:val="00872939"/>
    <w:rsid w:val="00875B73"/>
    <w:rsid w:val="00881707"/>
    <w:rsid w:val="008843D8"/>
    <w:rsid w:val="00896209"/>
    <w:rsid w:val="008A4707"/>
    <w:rsid w:val="008D5474"/>
    <w:rsid w:val="009006FC"/>
    <w:rsid w:val="00926F59"/>
    <w:rsid w:val="00936D11"/>
    <w:rsid w:val="0094060A"/>
    <w:rsid w:val="00966CAB"/>
    <w:rsid w:val="00983266"/>
    <w:rsid w:val="0099543C"/>
    <w:rsid w:val="009A1754"/>
    <w:rsid w:val="009B4E2E"/>
    <w:rsid w:val="009C52C6"/>
    <w:rsid w:val="009E0FBD"/>
    <w:rsid w:val="00A008DE"/>
    <w:rsid w:val="00A114CD"/>
    <w:rsid w:val="00A16FB5"/>
    <w:rsid w:val="00A444DC"/>
    <w:rsid w:val="00A4611C"/>
    <w:rsid w:val="00A568F8"/>
    <w:rsid w:val="00A728CD"/>
    <w:rsid w:val="00A81DAE"/>
    <w:rsid w:val="00A9163C"/>
    <w:rsid w:val="00AB659B"/>
    <w:rsid w:val="00AB73E5"/>
    <w:rsid w:val="00AC16D6"/>
    <w:rsid w:val="00AC5E2C"/>
    <w:rsid w:val="00AE2544"/>
    <w:rsid w:val="00AE4ACA"/>
    <w:rsid w:val="00AE5AEA"/>
    <w:rsid w:val="00B0307E"/>
    <w:rsid w:val="00B166EE"/>
    <w:rsid w:val="00B17378"/>
    <w:rsid w:val="00B22D2C"/>
    <w:rsid w:val="00B24124"/>
    <w:rsid w:val="00B27678"/>
    <w:rsid w:val="00B33B80"/>
    <w:rsid w:val="00B41414"/>
    <w:rsid w:val="00B52179"/>
    <w:rsid w:val="00B73403"/>
    <w:rsid w:val="00B84F63"/>
    <w:rsid w:val="00BB1150"/>
    <w:rsid w:val="00BC68D8"/>
    <w:rsid w:val="00C06A10"/>
    <w:rsid w:val="00C16519"/>
    <w:rsid w:val="00C779DF"/>
    <w:rsid w:val="00C77ECF"/>
    <w:rsid w:val="00C91F5C"/>
    <w:rsid w:val="00C94BB1"/>
    <w:rsid w:val="00C979B4"/>
    <w:rsid w:val="00CB228C"/>
    <w:rsid w:val="00CB7228"/>
    <w:rsid w:val="00CC54A2"/>
    <w:rsid w:val="00D10491"/>
    <w:rsid w:val="00D11DBF"/>
    <w:rsid w:val="00D438B2"/>
    <w:rsid w:val="00D459EE"/>
    <w:rsid w:val="00D50ED6"/>
    <w:rsid w:val="00DA3281"/>
    <w:rsid w:val="00DB3351"/>
    <w:rsid w:val="00DC3D51"/>
    <w:rsid w:val="00E02589"/>
    <w:rsid w:val="00E03E7A"/>
    <w:rsid w:val="00E27F73"/>
    <w:rsid w:val="00E33B72"/>
    <w:rsid w:val="00E40223"/>
    <w:rsid w:val="00E512CD"/>
    <w:rsid w:val="00E53097"/>
    <w:rsid w:val="00E539D6"/>
    <w:rsid w:val="00E5695D"/>
    <w:rsid w:val="00E77CB9"/>
    <w:rsid w:val="00E86219"/>
    <w:rsid w:val="00E90ADC"/>
    <w:rsid w:val="00E965EF"/>
    <w:rsid w:val="00E96E2A"/>
    <w:rsid w:val="00EB6498"/>
    <w:rsid w:val="00EC4878"/>
    <w:rsid w:val="00ED702D"/>
    <w:rsid w:val="00F030E4"/>
    <w:rsid w:val="00F121CD"/>
    <w:rsid w:val="00F25E17"/>
    <w:rsid w:val="00F4336D"/>
    <w:rsid w:val="00F51895"/>
    <w:rsid w:val="00FB14F6"/>
    <w:rsid w:val="00FC17FB"/>
    <w:rsid w:val="00FC26D3"/>
    <w:rsid w:val="00FD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03437-A05A-48A4-9D78-E44DA1B4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055"/>
    <w:pPr>
      <w:spacing w:after="0" w:line="240" w:lineRule="auto"/>
    </w:pPr>
  </w:style>
  <w:style w:type="character" w:styleId="Hyperlink">
    <w:name w:val="Hyperlink"/>
    <w:basedOn w:val="DefaultParagraphFont"/>
    <w:uiPriority w:val="99"/>
    <w:unhideWhenUsed/>
    <w:rsid w:val="005E2055"/>
    <w:rPr>
      <w:color w:val="0000FF"/>
      <w:u w:val="single"/>
    </w:rPr>
  </w:style>
  <w:style w:type="table" w:styleId="TableGrid">
    <w:name w:val="Table Grid"/>
    <w:basedOn w:val="TableNormal"/>
    <w:uiPriority w:val="59"/>
    <w:rsid w:val="005E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F73"/>
    <w:rPr>
      <w:color w:val="954F72" w:themeColor="followedHyperlink"/>
      <w:u w:val="single"/>
    </w:rPr>
  </w:style>
  <w:style w:type="paragraph" w:styleId="Header">
    <w:name w:val="header"/>
    <w:basedOn w:val="Normal"/>
    <w:link w:val="HeaderChar"/>
    <w:uiPriority w:val="99"/>
    <w:unhideWhenUsed/>
    <w:rsid w:val="00E5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97"/>
  </w:style>
  <w:style w:type="paragraph" w:styleId="Footer">
    <w:name w:val="footer"/>
    <w:basedOn w:val="Normal"/>
    <w:link w:val="FooterChar"/>
    <w:uiPriority w:val="99"/>
    <w:unhideWhenUsed/>
    <w:rsid w:val="00E5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97"/>
  </w:style>
  <w:style w:type="character" w:customStyle="1" w:styleId="apple-converted-space">
    <w:name w:val="apple-converted-space"/>
    <w:basedOn w:val="DefaultParagraphFont"/>
    <w:rsid w:val="00B7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09494">
      <w:bodyDiv w:val="1"/>
      <w:marLeft w:val="0"/>
      <w:marRight w:val="0"/>
      <w:marTop w:val="0"/>
      <w:marBottom w:val="0"/>
      <w:divBdr>
        <w:top w:val="none" w:sz="0" w:space="0" w:color="auto"/>
        <w:left w:val="none" w:sz="0" w:space="0" w:color="auto"/>
        <w:bottom w:val="none" w:sz="0" w:space="0" w:color="auto"/>
        <w:right w:val="none" w:sz="0" w:space="0" w:color="auto"/>
      </w:divBdr>
      <w:divsChild>
        <w:div w:id="1395739920">
          <w:marLeft w:val="0"/>
          <w:marRight w:val="0"/>
          <w:marTop w:val="0"/>
          <w:marBottom w:val="240"/>
          <w:divBdr>
            <w:top w:val="none" w:sz="0" w:space="0" w:color="auto"/>
            <w:left w:val="none" w:sz="0" w:space="0" w:color="auto"/>
            <w:bottom w:val="none" w:sz="0" w:space="0" w:color="auto"/>
            <w:right w:val="none" w:sz="0" w:space="0" w:color="auto"/>
          </w:divBdr>
        </w:div>
        <w:div w:id="108816269">
          <w:marLeft w:val="386"/>
          <w:marRight w:val="0"/>
          <w:marTop w:val="0"/>
          <w:marBottom w:val="240"/>
          <w:divBdr>
            <w:top w:val="none" w:sz="0" w:space="0" w:color="auto"/>
            <w:left w:val="none" w:sz="0" w:space="0" w:color="auto"/>
            <w:bottom w:val="none" w:sz="0" w:space="0" w:color="auto"/>
            <w:right w:val="none" w:sz="0" w:space="0" w:color="auto"/>
          </w:divBdr>
        </w:div>
        <w:div w:id="737173752">
          <w:marLeft w:val="386"/>
          <w:marRight w:val="0"/>
          <w:marTop w:val="0"/>
          <w:marBottom w:val="240"/>
          <w:divBdr>
            <w:top w:val="none" w:sz="0" w:space="0" w:color="auto"/>
            <w:left w:val="none" w:sz="0" w:space="0" w:color="auto"/>
            <w:bottom w:val="none" w:sz="0" w:space="0" w:color="auto"/>
            <w:right w:val="none" w:sz="0" w:space="0" w:color="auto"/>
          </w:divBdr>
        </w:div>
        <w:div w:id="624434529">
          <w:marLeft w:val="38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e.org/docs/pdfs/20-14_ISTE_Standards-S_PDF.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Karpoff</dc:creator>
  <cp:lastModifiedBy>Adina Karpoff</cp:lastModifiedBy>
  <cp:revision>2</cp:revision>
  <dcterms:created xsi:type="dcterms:W3CDTF">2014-12-14T19:56:00Z</dcterms:created>
  <dcterms:modified xsi:type="dcterms:W3CDTF">2014-12-14T19:56:00Z</dcterms:modified>
</cp:coreProperties>
</file>